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ConsPlusNormal1"/>
        <w:tabs>
          <w:tab w:val="clear" w:pos="720"/>
          <w:tab w:val="left" w:pos="9495" w:leader="none"/>
        </w:tabs>
        <w:spacing w:lineRule="atLeast" w:line="23"/>
        <w:ind w:left="6379" w:hanging="0"/>
        <w:rPr/>
      </w:pPr>
      <w:r>
        <w:rPr>
          <w:rFonts w:cs="Times New Roman" w:ascii="Times New Roman" w:hAnsi="Times New Roman"/>
          <w:bCs/>
          <w:sz w:val="24"/>
          <w:szCs w:val="24"/>
        </w:rPr>
        <w:t>Приложение №1</w:t>
      </w:r>
    </w:p>
    <w:p>
      <w:pPr>
        <w:pStyle w:val="ConsPlusNormal1"/>
        <w:spacing w:lineRule="atLeast" w:line="23"/>
        <w:ind w:left="6379" w:hanging="0"/>
        <w:rPr/>
      </w:pPr>
      <w:r>
        <w:rPr>
          <w:rFonts w:cs="Times New Roman" w:ascii="Times New Roman" w:hAnsi="Times New Roman"/>
          <w:bCs/>
          <w:sz w:val="24"/>
          <w:szCs w:val="24"/>
        </w:rPr>
        <w:t xml:space="preserve">к постановлению администрации </w:t>
      </w:r>
    </w:p>
    <w:p>
      <w:pPr>
        <w:pStyle w:val="ConsPlusNormal1"/>
        <w:spacing w:lineRule="atLeast" w:line="23"/>
        <w:ind w:left="6379" w:hanging="0"/>
        <w:rPr/>
      </w:pPr>
      <w:r>
        <w:rPr>
          <w:rFonts w:cs="Times New Roman" w:ascii="Times New Roman" w:hAnsi="Times New Roman"/>
          <w:bCs/>
          <w:sz w:val="24"/>
          <w:szCs w:val="24"/>
        </w:rPr>
        <w:t>муниципального образования-Старожиловский муниципальный район Рязанской области</w:t>
      </w:r>
    </w:p>
    <w:p>
      <w:pPr>
        <w:pStyle w:val="ConsPlusNormal1"/>
        <w:spacing w:lineRule="atLeast" w:line="23"/>
        <w:ind w:left="6379" w:hanging="0"/>
        <w:rPr/>
      </w:pPr>
      <w:r>
        <w:rPr>
          <w:rFonts w:cs="Times New Roman" w:ascii="Times New Roman" w:hAnsi="Times New Roman"/>
          <w:bCs/>
          <w:sz w:val="24"/>
          <w:szCs w:val="24"/>
        </w:rPr>
        <w:t>от_</w:t>
      </w:r>
      <w:r>
        <w:rPr>
          <w:rFonts w:cs="Times New Roman" w:ascii="Times New Roman" w:hAnsi="Times New Roman"/>
          <w:bCs/>
          <w:sz w:val="24"/>
          <w:szCs w:val="24"/>
        </w:rPr>
        <w:t>29 ноября2021года</w:t>
      </w:r>
      <w:r>
        <w:rPr>
          <w:rFonts w:cs="Times New Roman" w:ascii="Times New Roman" w:hAnsi="Times New Roman"/>
          <w:bCs/>
          <w:sz w:val="24"/>
          <w:szCs w:val="24"/>
        </w:rPr>
        <w:t xml:space="preserve"> №</w:t>
      </w:r>
      <w:r>
        <w:rPr>
          <w:rFonts w:cs="Times New Roman" w:ascii="Times New Roman" w:hAnsi="Times New Roman"/>
          <w:bCs/>
          <w:sz w:val="24"/>
          <w:szCs w:val="24"/>
        </w:rPr>
        <w:t>704</w:t>
      </w:r>
    </w:p>
    <w:p>
      <w:pPr>
        <w:pStyle w:val="ConsPlusNormal1"/>
        <w:spacing w:lineRule="atLeast" w:line="23"/>
        <w:ind w:firstLine="709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ConsPlusNormal1"/>
        <w:spacing w:lineRule="atLeast" w:line="23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ConsPlusNormal1"/>
        <w:spacing w:lineRule="atLeast" w:line="23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Административный регламент</w:t>
      </w:r>
    </w:p>
    <w:p>
      <w:pPr>
        <w:pStyle w:val="Default"/>
        <w:spacing w:lineRule="atLeast" w:line="23"/>
        <w:jc w:val="center"/>
        <w:rPr/>
      </w:pPr>
      <w:r>
        <w:rPr>
          <w:rFonts w:eastAsia="Calibri"/>
          <w:b/>
          <w:color w:val="auto"/>
        </w:rPr>
        <w:t xml:space="preserve">предоставления </w:t>
      </w:r>
      <w:r>
        <w:rPr>
          <w:b/>
          <w:color w:val="auto"/>
        </w:rPr>
        <w:t xml:space="preserve">Муниципальной услуги </w:t>
      </w:r>
    </w:p>
    <w:p>
      <w:pPr>
        <w:pStyle w:val="Default"/>
        <w:spacing w:lineRule="atLeast" w:line="23"/>
        <w:jc w:val="center"/>
        <w:rPr>
          <w:b/>
          <w:b/>
          <w:color w:val="auto"/>
        </w:rPr>
      </w:pPr>
      <w:r>
        <w:rPr>
          <w:b/>
          <w:color w:val="auto"/>
        </w:rPr>
        <w:t>«Запись на обучение по дополнительной образовательной программе</w:t>
      </w:r>
      <w:bookmarkStart w:id="0" w:name="__RefHeading___Toc83023785"/>
      <w:bookmarkEnd w:id="0"/>
      <w:r>
        <w:rPr>
          <w:b/>
          <w:color w:val="auto"/>
        </w:rPr>
        <w:t>»</w:t>
      </w:r>
    </w:p>
    <w:p>
      <w:pPr>
        <w:pStyle w:val="Default"/>
        <w:spacing w:lineRule="atLeast" w:line="23"/>
        <w:jc w:val="center"/>
        <w:rPr>
          <w:b/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</w:r>
    </w:p>
    <w:p>
      <w:pPr>
        <w:pStyle w:val="Default"/>
        <w:spacing w:lineRule="atLeast" w:line="23"/>
        <w:jc w:val="center"/>
        <w:rPr/>
      </w:pPr>
      <w:r>
        <w:rPr/>
        <w:t>Общие положения</w:t>
      </w:r>
    </w:p>
    <w:p>
      <w:pPr>
        <w:pStyle w:val="137"/>
        <w:pageBreakBefore w:val="false"/>
        <w:numPr>
          <w:ilvl w:val="0"/>
          <w:numId w:val="0"/>
        </w:numPr>
        <w:ind w:left="0" w:hanging="0"/>
        <w:jc w:val="left"/>
        <w:rPr/>
      </w:pPr>
      <w:r>
        <w:rPr/>
      </w:r>
    </w:p>
    <w:p>
      <w:pPr>
        <w:pStyle w:val="220"/>
        <w:numPr>
          <w:ilvl w:val="0"/>
          <w:numId w:val="17"/>
        </w:numPr>
        <w:tabs>
          <w:tab w:val="clear" w:pos="360"/>
        </w:tabs>
        <w:ind w:left="1429" w:hanging="360"/>
        <w:rPr/>
      </w:pPr>
      <w:bookmarkStart w:id="1" w:name="__RefHeading___Toc83023786"/>
      <w:bookmarkEnd w:id="1"/>
      <w:r>
        <w:rPr/>
        <w:t>Предмет регулирования Административного регламента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1113"/>
        <w:numPr>
          <w:ilvl w:val="1"/>
          <w:numId w:val="8"/>
        </w:numPr>
        <w:ind w:left="0" w:firstLine="709"/>
        <w:rPr/>
      </w:pPr>
      <w:r>
        <w:rPr>
          <w:sz w:val="24"/>
          <w:szCs w:val="24"/>
        </w:rPr>
        <w:t xml:space="preserve">Настоящий Административный регламент регулирует отношения, возникающие </w:t>
        <w:br/>
        <w:t>в связи с предоставлением муниципальной услуги «Запись на обучение по дополнительной образовательной программе» (далее – Муниципальная услуга) организациями, осуществляющими образовательную деятельность (деятельность по реализации программ спортивной подготовки) на территории  муниципального образования -Старожиловский муниципальный район Рязанской области (далее – Организации).</w:t>
      </w:r>
    </w:p>
    <w:p>
      <w:pPr>
        <w:pStyle w:val="1113"/>
        <w:numPr>
          <w:ilvl w:val="1"/>
          <w:numId w:val="8"/>
        </w:numPr>
        <w:ind w:left="0" w:firstLine="709"/>
        <w:rPr/>
      </w:pPr>
      <w:r>
        <w:rPr>
          <w:sz w:val="24"/>
          <w:szCs w:val="24"/>
        </w:rPr>
        <w:t xml:space="preserve">Настоящий Административный регламент устанавливает порядок предоставления Муниципальной услуги и стандарт предоставления Муниципальной услуги, состав, последовательность и сроки выполнения административных процедур по предоставлению Муниципальной услуги,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</w:t>
        <w:br/>
        <w:t xml:space="preserve">и муниципальных услуг на территории  муниципального образования - Старожиловский муниципальный район Рязанской области, формы контроля за предоставлением Муниципальной услуги, досудебный (внесудебный) порядок обжалования решений и действий (бездействий) Организации (ее работников), многофункциональных центров предоставления государственных </w:t>
        <w:br/>
        <w:t>и муниципальных услуг (далее – МФЦ), работников МФЦ.</w:t>
      </w:r>
    </w:p>
    <w:p>
      <w:pPr>
        <w:pStyle w:val="1113"/>
        <w:numPr>
          <w:ilvl w:val="1"/>
          <w:numId w:val="8"/>
        </w:numPr>
        <w:ind w:left="0" w:firstLine="709"/>
        <w:rPr/>
      </w:pPr>
      <w:r>
        <w:rPr>
          <w:sz w:val="24"/>
          <w:szCs w:val="24"/>
        </w:rPr>
        <w:t>Термины и определения, используемые в настоящем Административном регламенте:</w:t>
      </w:r>
    </w:p>
    <w:p>
      <w:pPr>
        <w:pStyle w:val="1112"/>
        <w:numPr>
          <w:ilvl w:val="2"/>
          <w:numId w:val="8"/>
        </w:numPr>
        <w:rPr/>
      </w:pPr>
      <w:r>
        <w:rPr>
          <w:sz w:val="24"/>
          <w:szCs w:val="24"/>
        </w:rPr>
        <w:t xml:space="preserve">ИС – ИС – информационная система «Навигатор дополнительного </w:t>
      </w:r>
    </w:p>
    <w:p>
      <w:pPr>
        <w:pStyle w:val="1112"/>
        <w:numPr>
          <w:ilvl w:val="0"/>
          <w:numId w:val="0"/>
        </w:numPr>
        <w:ind w:left="568" w:hanging="0"/>
        <w:rPr/>
      </w:pPr>
      <w:r>
        <w:rPr>
          <w:sz w:val="24"/>
          <w:szCs w:val="24"/>
        </w:rPr>
        <w:t xml:space="preserve">образования Рязанской области», расположенная в информационно коммуникационной сети «Интернет» по адресу: </w:t>
      </w:r>
      <w:r>
        <w:rPr>
          <w:rStyle w:val="Style7"/>
          <w:sz w:val="24"/>
          <w:szCs w:val="24"/>
        </w:rPr>
        <w:t>р62.навигатор.дети</w:t>
      </w:r>
      <w:r>
        <w:rPr>
          <w:sz w:val="24"/>
          <w:szCs w:val="24"/>
        </w:rPr>
        <w:t>;</w:t>
      </w:r>
    </w:p>
    <w:p>
      <w:pPr>
        <w:pStyle w:val="1112"/>
        <w:numPr>
          <w:ilvl w:val="2"/>
          <w:numId w:val="8"/>
        </w:numPr>
        <w:ind w:left="0" w:firstLine="709"/>
        <w:rPr/>
      </w:pPr>
      <w:r>
        <w:rPr>
          <w:sz w:val="24"/>
          <w:szCs w:val="24"/>
        </w:rPr>
        <w:t>ЕАИС ДО – Единая автоматизированная информационная система сбора и анализа данных по учреждениям, программам, мероприятиям дополнительного образования и основным статистическим показателям охвата детей дополнительным образованием в регионах;</w:t>
      </w:r>
    </w:p>
    <w:p>
      <w:pPr>
        <w:pStyle w:val="1113"/>
        <w:numPr>
          <w:ilvl w:val="2"/>
          <w:numId w:val="8"/>
        </w:numPr>
        <w:ind w:left="0" w:firstLine="709"/>
        <w:rPr/>
      </w:pPr>
      <w:r>
        <w:rPr>
          <w:sz w:val="24"/>
          <w:szCs w:val="24"/>
        </w:rPr>
        <w:t xml:space="preserve">ЕПГУ - федеральная государственная информационная система, обеспечивающее предоставление в электронной форме государственных и муниципальных услуг, расположенная </w:t>
        <w:br/>
        <w:t xml:space="preserve">в информационно-коммуникационной сети «Интернет» по адресу: </w:t>
      </w:r>
      <w:hyperlink r:id="rId2">
        <w:r>
          <w:rPr>
            <w:rStyle w:val="Style7"/>
            <w:sz w:val="24"/>
            <w:szCs w:val="24"/>
          </w:rPr>
          <w:t>www.gosuslugi.ru</w:t>
        </w:r>
      </w:hyperlink>
      <w:r>
        <w:rPr>
          <w:sz w:val="24"/>
          <w:szCs w:val="24"/>
        </w:rPr>
        <w:t>;</w:t>
      </w:r>
    </w:p>
    <w:p>
      <w:pPr>
        <w:pStyle w:val="1113"/>
        <w:numPr>
          <w:ilvl w:val="2"/>
          <w:numId w:val="8"/>
        </w:numPr>
        <w:ind w:left="0" w:firstLine="709"/>
        <w:rPr/>
      </w:pPr>
      <w:r>
        <w:rPr>
          <w:sz w:val="24"/>
          <w:szCs w:val="24"/>
        </w:rPr>
        <w:t>РПГУ - региональная государственная информационная система, обеспечивающее предоставление в электронной форме государственных и муниципальных услуг на территории органа местного самоуправления муниципального образования субъекта Российской Федерации, расположенная в информационно-коммуникационной сети «Интернет» по адресу:</w:t>
      </w:r>
      <w:r>
        <w:rPr/>
        <w:t xml:space="preserve"> </w:t>
      </w:r>
      <w:hyperlink r:id="rId3">
        <w:r>
          <w:rPr>
            <w:rStyle w:val="Style7"/>
            <w:sz w:val="24"/>
            <w:szCs w:val="24"/>
          </w:rPr>
          <w:t>www.gosuslugi.ru/r/ryazan</w:t>
        </w:r>
      </w:hyperlink>
      <w:r>
        <w:rPr>
          <w:sz w:val="24"/>
          <w:szCs w:val="24"/>
        </w:rPr>
        <w:t>.</w:t>
      </w:r>
    </w:p>
    <w:p>
      <w:pPr>
        <w:pStyle w:val="1113"/>
        <w:numPr>
          <w:ilvl w:val="2"/>
          <w:numId w:val="8"/>
        </w:numPr>
        <w:ind w:left="0" w:firstLine="709"/>
        <w:rPr/>
      </w:pPr>
      <w:r>
        <w:rPr>
          <w:sz w:val="24"/>
          <w:szCs w:val="24"/>
        </w:rPr>
        <w:t>ЕСИА - 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>
      <w:pPr>
        <w:pStyle w:val="1113"/>
        <w:numPr>
          <w:ilvl w:val="2"/>
          <w:numId w:val="8"/>
        </w:numPr>
        <w:ind w:left="0" w:firstLine="709"/>
        <w:rPr/>
      </w:pPr>
      <w:r>
        <w:rPr>
          <w:sz w:val="24"/>
          <w:szCs w:val="24"/>
        </w:rPr>
        <w:t xml:space="preserve">Личный кабинет – сервис ЕПГУ, позволяющий Заявителю получать информацию </w:t>
        <w:br/>
        <w:t>о ходе обработки запросов, поданных посредством ЕПГУ;</w:t>
      </w:r>
    </w:p>
    <w:p>
      <w:pPr>
        <w:pStyle w:val="ListParagraph"/>
        <w:numPr>
          <w:ilvl w:val="2"/>
          <w:numId w:val="8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Основной набор – период основного комплектования групп обучающихся;</w:t>
      </w:r>
    </w:p>
    <w:p>
      <w:pPr>
        <w:pStyle w:val="ListParagraph"/>
        <w:numPr>
          <w:ilvl w:val="2"/>
          <w:numId w:val="8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Дополнительный набор – период дополнительного комплектования групп обучающихся при наличии свободных мест;</w:t>
      </w:r>
    </w:p>
    <w:p>
      <w:pPr>
        <w:pStyle w:val="ListParagraph"/>
        <w:numPr>
          <w:ilvl w:val="2"/>
          <w:numId w:val="8"/>
        </w:numPr>
        <w:jc w:val="both"/>
        <w:rPr/>
      </w:pPr>
      <w:r>
        <w:rPr>
          <w:rFonts w:cs="Times New Roman" w:ascii="Times New Roman" w:hAnsi="Times New Roman"/>
          <w:sz w:val="24"/>
          <w:szCs w:val="24"/>
        </w:rPr>
        <w:t>Система ПФ ДОД – система персонифицированного  финансирования</w:t>
      </w:r>
    </w:p>
    <w:p>
      <w:pPr>
        <w:pStyle w:val="ListParagraph"/>
        <w:ind w:left="0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дополнительного образования детей, функционирующая на территории Рязанской области на основании распоряжения Правительства Рязанской области от 19 февраля 2019 г. № 89-р «О внедрении в систему дополнительного образования Рязанской области экспериментальной модели персонифицированного финансирования дополнительного образования детей», приказа министерства образования и молодежной политики Рязанской области от 30 января 2020 г. №118 «О системе персонифицированного финансирования дополнительного образования детей в Рязанской области»;</w:t>
      </w:r>
    </w:p>
    <w:p>
      <w:pPr>
        <w:pStyle w:val="ListParagraph"/>
        <w:numPr>
          <w:ilvl w:val="2"/>
          <w:numId w:val="8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Сертификат дополнительного образования – электронная реестровая запись </w:t>
        <w:br/>
        <w:t>о включении обучающегося (обладателя сертификата) в систему ПФ ДОД, удостоверяющая возможность обладателя сертификата получать в определенном объеме и на определенных условиях образовательные услуги в порядке, установленном законодательством Российской Федерации и законодательством субъекта Российской Федерации, а также правовыми акторганов местного самоуправления.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  <w:bookmarkStart w:id="2" w:name="_Hlk20900557"/>
      <w:bookmarkStart w:id="3" w:name="_Hlk20900557"/>
      <w:bookmarkEnd w:id="3"/>
    </w:p>
    <w:p>
      <w:pPr>
        <w:pStyle w:val="220"/>
        <w:numPr>
          <w:ilvl w:val="0"/>
          <w:numId w:val="17"/>
        </w:numPr>
        <w:tabs>
          <w:tab w:val="clear" w:pos="360"/>
        </w:tabs>
        <w:ind w:left="1429" w:hanging="360"/>
        <w:rPr/>
      </w:pPr>
      <w:bookmarkStart w:id="4" w:name="__RefHeading___Toc83023787"/>
      <w:bookmarkStart w:id="5" w:name="_Ref63872526"/>
      <w:bookmarkStart w:id="6" w:name="_Ref63872916"/>
      <w:bookmarkEnd w:id="4"/>
      <w:r>
        <w:rPr/>
        <w:t>Круг Заявителей</w:t>
      </w:r>
      <w:bookmarkEnd w:id="5"/>
      <w:bookmarkEnd w:id="6"/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134" w:leader="none"/>
        </w:tabs>
        <w:spacing w:before="0" w:after="0"/>
        <w:contextualSpacing/>
        <w:jc w:val="both"/>
        <w:rPr/>
      </w:pPr>
      <w:r>
        <w:rPr/>
      </w:r>
      <w:bookmarkStart w:id="7" w:name="_Hlk20900557"/>
      <w:bookmarkStart w:id="8" w:name="_Ref440652250"/>
      <w:bookmarkStart w:id="9" w:name="_Hlk20900557"/>
      <w:bookmarkStart w:id="10" w:name="_Ref440652250"/>
      <w:bookmarkEnd w:id="9"/>
    </w:p>
    <w:p>
      <w:pPr>
        <w:pStyle w:val="ConsPlusNormal1"/>
        <w:numPr>
          <w:ilvl w:val="1"/>
          <w:numId w:val="8"/>
        </w:numPr>
        <w:tabs>
          <w:tab w:val="clear" w:pos="720"/>
          <w:tab w:val="left" w:pos="0" w:leader="none"/>
        </w:tabs>
        <w:spacing w:lineRule="auto" w:line="276"/>
        <w:ind w:left="0" w:firstLine="702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Лицами, имеющими право на получение Муниципальной услуги, являются граждане Российской Федерации, иностранные граждане и лица без гражданства либо их уполномоченные представители, обратившиеся в Организацию с Запросом о предоставлении Муниципальной услуги (далее – Заявители). </w:t>
      </w:r>
    </w:p>
    <w:p>
      <w:pPr>
        <w:pStyle w:val="1113"/>
        <w:numPr>
          <w:ilvl w:val="1"/>
          <w:numId w:val="8"/>
        </w:numPr>
        <w:tabs>
          <w:tab w:val="left" w:pos="0" w:leader="none"/>
          <w:tab w:val="left" w:pos="360" w:leader="none"/>
          <w:tab w:val="left" w:pos="1134" w:leader="none"/>
        </w:tabs>
        <w:ind w:left="0" w:firstLine="709"/>
        <w:rPr/>
      </w:pPr>
      <w:bookmarkStart w:id="11" w:name="_Ref440652250"/>
      <w:r>
        <w:rPr>
          <w:sz w:val="24"/>
          <w:szCs w:val="24"/>
        </w:rPr>
        <w:t>Категории Заявителей:</w:t>
      </w:r>
      <w:bookmarkEnd w:id="11"/>
    </w:p>
    <w:p>
      <w:pPr>
        <w:pStyle w:val="ConsPlusNormal1"/>
        <w:numPr>
          <w:ilvl w:val="2"/>
          <w:numId w:val="8"/>
        </w:numPr>
        <w:tabs>
          <w:tab w:val="clear" w:pos="720"/>
          <w:tab w:val="left" w:pos="1276" w:leader="none"/>
          <w:tab w:val="left" w:pos="1560" w:leader="none"/>
        </w:tabs>
        <w:spacing w:lineRule="auto" w:line="276"/>
        <w:ind w:left="0" w:firstLine="709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лица, достигшие возраста 14 лет (кандидаты на получение Муниципальной услуги);</w:t>
      </w:r>
    </w:p>
    <w:p>
      <w:pPr>
        <w:pStyle w:val="ConsPlusNormal1"/>
        <w:numPr>
          <w:ilvl w:val="2"/>
          <w:numId w:val="8"/>
        </w:numPr>
        <w:tabs>
          <w:tab w:val="clear" w:pos="720"/>
          <w:tab w:val="left" w:pos="1276" w:leader="none"/>
        </w:tabs>
        <w:spacing w:lineRule="auto" w:line="276"/>
        <w:ind w:left="0" w:firstLine="709"/>
        <w:jc w:val="both"/>
        <w:rPr/>
      </w:pPr>
      <w:bookmarkStart w:id="12" w:name="_Ref66689997"/>
      <w:r>
        <w:rPr>
          <w:rFonts w:cs="Times New Roman" w:ascii="Times New Roman" w:hAnsi="Times New Roman"/>
          <w:sz w:val="24"/>
          <w:szCs w:val="24"/>
        </w:rPr>
        <w:t xml:space="preserve">родители (законные представители) несовершеннолетних лиц – кандидатов </w:t>
        <w:br/>
        <w:t>на получение Муниципальной услуги.</w:t>
      </w:r>
      <w:bookmarkEnd w:id="12"/>
    </w:p>
    <w:p>
      <w:pPr>
        <w:pStyle w:val="ConsPlusNormal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220"/>
        <w:numPr>
          <w:ilvl w:val="0"/>
          <w:numId w:val="17"/>
        </w:numPr>
        <w:tabs>
          <w:tab w:val="clear" w:pos="360"/>
        </w:tabs>
        <w:ind w:left="1429" w:hanging="360"/>
        <w:rPr/>
      </w:pPr>
      <w:bookmarkStart w:id="13" w:name="__RefHeading___Toc83023788"/>
      <w:bookmarkStart w:id="14" w:name="_Ref63872861"/>
      <w:bookmarkEnd w:id="13"/>
      <w:r>
        <w:rPr/>
        <w:t>Требования к порядку информирования о предоставлении Муниципальной услуги</w:t>
      </w:r>
      <w:bookmarkEnd w:id="14"/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  <w:bookmarkStart w:id="15" w:name="_Hlk20900565"/>
      <w:bookmarkStart w:id="16" w:name="_Hlk20900565"/>
      <w:bookmarkEnd w:id="16"/>
    </w:p>
    <w:p>
      <w:pPr>
        <w:pStyle w:val="1113"/>
        <w:numPr>
          <w:ilvl w:val="1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 xml:space="preserve">Прием Заявителей по вопросу предоставления Муниципальной услуги осуществляется в соответствии с организационно-распорядительным </w:t>
      </w:r>
      <w:r>
        <w:rPr>
          <w:rFonts w:eastAsia="Times New Roman"/>
          <w:sz w:val="24"/>
          <w:szCs w:val="24"/>
          <w:lang w:eastAsia="ar-SA"/>
        </w:rPr>
        <w:t>документом Организации</w:t>
      </w:r>
      <w:r>
        <w:rPr>
          <w:sz w:val="24"/>
          <w:szCs w:val="24"/>
        </w:rPr>
        <w:t>.</w:t>
      </w:r>
    </w:p>
    <w:p>
      <w:pPr>
        <w:pStyle w:val="1113"/>
        <w:numPr>
          <w:ilvl w:val="1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На официальном сайте Организации в информационно-телекоммуникационной сети «Интернет» (далее – сеть Интернет) обязательному размещению подлежит следующая справочная информация: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 xml:space="preserve">полное наименование, место нахождения, режим и график работы Организации </w:t>
        <w:br/>
        <w:t>(ее структурных подразделений);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 xml:space="preserve">справочные телефоны Организации (ее структурных подразделений); 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адрес официального сайта Организации, а также адрес электронной почты и (или) формы обратной связи Организации в сети Интернет;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ссылка на страницу Муниципальной услуги на ЕПГУ.</w:t>
      </w:r>
    </w:p>
    <w:p>
      <w:pPr>
        <w:pStyle w:val="1113"/>
        <w:numPr>
          <w:ilvl w:val="1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 xml:space="preserve">Обязательному размещению на официальном сайте Организации подлежит перечень нормативных правовых актов, регулирующих предоставление Муниципальной услуги </w:t>
        <w:br/>
      </w:r>
      <w:r>
        <w:rPr>
          <w:color w:val="000000"/>
          <w:sz w:val="24"/>
          <w:szCs w:val="24"/>
        </w:rPr>
        <w:t>(с указанием их реквизитов и источников официального опубликования).</w:t>
      </w:r>
    </w:p>
    <w:p>
      <w:pPr>
        <w:pStyle w:val="1113"/>
        <w:numPr>
          <w:ilvl w:val="1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Размещение и актуализацию справочной информации на официальном сайте Организации обеспечивает Организация.</w:t>
      </w:r>
    </w:p>
    <w:p>
      <w:pPr>
        <w:pStyle w:val="1113"/>
        <w:tabs>
          <w:tab w:val="clear" w:pos="0"/>
          <w:tab w:val="left" w:pos="360" w:leader="none"/>
          <w:tab w:val="left" w:pos="1276" w:leader="none"/>
        </w:tabs>
        <w:ind w:firstLine="709"/>
        <w:rPr/>
      </w:pPr>
      <w:r>
        <w:rPr>
          <w:sz w:val="24"/>
          <w:szCs w:val="24"/>
        </w:rPr>
        <w:t>Размещение и актуализацию справочной информации на ЕПГУ обеспечивает уполномоченное на ведение ЕПГУ должностное лицо.</w:t>
      </w:r>
    </w:p>
    <w:p>
      <w:pPr>
        <w:pStyle w:val="1113"/>
        <w:numPr>
          <w:ilvl w:val="1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 xml:space="preserve">Размещение и актуализацию справочной информации на РПГУ обеспечивает уполномоченное на ведение РПГУ должностное лицо. Информирование Заявителей по вопросам предоставления Муниципальной услуги и услуг, которые являются необходимыми </w:t>
        <w:br/>
        <w:t>и обязательными для предоставления Муниципальной услуги, сведений о ходе предоставления указанных услуг осуществляется: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 xml:space="preserve">путем размещения информации на официальном сайте Организации, а также </w:t>
        <w:br/>
        <w:t>на ЕПГУ и РПГУ;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работником Организации (ее структурного подразделения) при непосредственном обращении Заявителя в Организацию;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путем публикации информационных материалов в средствах массовой информации;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 xml:space="preserve">путем размещения брошюр, буклетов и других печатных материалов </w:t>
        <w:br/>
        <w:t>в помещениях Организации, предназначенных для приема Заявителей, а также иных организаций всех форм собственности по согласованию с указанными организациями;</w:t>
      </w:r>
    </w:p>
    <w:p>
      <w:pPr>
        <w:pStyle w:val="1113"/>
        <w:widowControl w:val="false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посредством телефонной и факсимильной связи;</w:t>
      </w:r>
    </w:p>
    <w:p>
      <w:pPr>
        <w:pStyle w:val="1113"/>
        <w:widowControl w:val="false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посредством ответов на письменные и устные обращения Заявителей.</w:t>
      </w:r>
    </w:p>
    <w:p>
      <w:pPr>
        <w:pStyle w:val="1113"/>
        <w:widowControl w:val="false"/>
        <w:numPr>
          <w:ilvl w:val="1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На официальном сайте Организации в целях информирования Заявителей по вопросам предоставления Муниципальной услуги размещается следующая информация (на ЕПГУ и на РПГУ размещаются ссылки на такую информацию):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перечень лиц, имеющих право на получение Муниципальной услуги;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срок предоставления Муниципальной услуги;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 xml:space="preserve">исчерпывающий перечень оснований для отказа в приеме документов, необходимых для предоставления Муниципальной услуги, а также основания для приостановления или отказа </w:t>
        <w:br/>
        <w:t>в предоставлении Муниципальной услуги;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информация о праве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 xml:space="preserve">формы запросов (заявлений, уведомлений, сообщений), используемые </w:t>
        <w:br/>
        <w:t>при предоставлении Муниципальной услуги.</w:t>
      </w:r>
    </w:p>
    <w:p>
      <w:pPr>
        <w:pStyle w:val="ListParagraph"/>
        <w:numPr>
          <w:ilvl w:val="1"/>
          <w:numId w:val="20"/>
        </w:numPr>
        <w:tabs>
          <w:tab w:val="clear" w:pos="720"/>
          <w:tab w:val="left" w:pos="1276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Информация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по вопросам предоставления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Муниципальной услуги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и услуг, которые являются необходимыми и обязательными для предоставления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Муниципальной услуги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, сведения о ходе предоставления указанных услуг </w:t>
      </w:r>
      <w:r>
        <w:rPr>
          <w:rFonts w:cs="Times New Roman" w:ascii="Times New Roman" w:hAnsi="Times New Roman"/>
          <w:sz w:val="24"/>
          <w:szCs w:val="24"/>
        </w:rPr>
        <w:t>предоставляются бесплатно.</w:t>
      </w:r>
    </w:p>
    <w:p>
      <w:pPr>
        <w:pStyle w:val="1113"/>
        <w:numPr>
          <w:ilvl w:val="1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На официальном сайте Организации дополнительно размещаются: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полное наименование и почтовый адрес Организации (ее структурных подразделений);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номера телефонов-автоинформаторов (при наличии), справочные номера телефонов Организации (ее структурных подразделений);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режим работы Организации (ее структурных подразделений), график работы работников Организации (ее структурных подразделений);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выдержки из нормативных правовых актов, содержащие нормы, регулирующие деятельность Организации по предоставлению Муниципальной услуги;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перечень лиц, имеющих право на получение Муниципальной услуги;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 xml:space="preserve">формы запросов (заявлений, уведомлений, сообщений), используемые </w:t>
        <w:br/>
        <w:t>при предоставлении Муниципальной услуги, образцы и инструкции по заполнению;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порядок и способы предварительной записи по вопросам предоставления Муниципальной услуги, на получение Муниципальной услуги;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текст Административного регламента с приложениями;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краткое описание порядка предоставления Муниципальной услуги;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порядок обжалования решений, действий или бездействия работников Организации (ее структурных подразделений);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 xml:space="preserve">информация о возможности участия Заявителей в оценке качества предоставления Муниципальной услуги, в том числе в оценке эффективности деятельности руководителя Организации, а также справочно-информационные материалы, содержащие сведения о порядке </w:t>
        <w:br/>
        <w:t>и способах проведения оценки.</w:t>
      </w:r>
    </w:p>
    <w:p>
      <w:pPr>
        <w:pStyle w:val="1113"/>
        <w:numPr>
          <w:ilvl w:val="1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При информировании о порядке предоставления Муниципальной услуги по телефону работник Организации, приняв вызов по телефону, представляется: называет фамилию, имя, отчество (при наличии), должность, наименование Организации (ее структурного подразделения).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>Работник Организации обязан сообщить Заявителю график работы, точные почтовый и фактический адреса Организации (ее структурных подразделений), способ проезда к нему, способы предварительной записи для приема по вопросу предоставления Муниципальной услуги, требования к письменному обращению.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 xml:space="preserve">Информирование по телефону о порядке предоставления Муниципальной услуги осуществляется в соответствии с режимом и графиком работы Организации (ее структурных подразделений). 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>Во время разговора работники Организации (ее структурных подразделений) обязаны произносить слова четко и не прерывать разговор по причине поступления другого звонка.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>При невозможности ответить на поставленные Заявителем вопросы телефонный звонок переадресовывается (переводится) на другого работника Организации (ее структурного подразделения) либо обратившемуся сообщается номер телефона, по которому можно получить необходимую информацию.</w:t>
      </w:r>
    </w:p>
    <w:p>
      <w:pPr>
        <w:pStyle w:val="1113"/>
        <w:numPr>
          <w:ilvl w:val="1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>При ответах на телефонные звонки и устные обращения по вопросам о порядке предоставления Муниципальной услуги работником Организации (ее структурного подразделения) обратившемуся сообщается следующая информация: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>о перечне лиц, имеющих право на получение Муниципальной услуги;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>о нормативных правовых актах, регулирующих вопросы предоставления Муниципальной услуги (наименование, дата и номер принятия нормативного правового акта);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>о перечне документов, необходимых для получения Муниципальной услуги;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>о сроках предоставления Муниципальной услуги;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 xml:space="preserve">об основаниях для отказа в приеме документов, необходимых для предоставления Муниципальной услуги; 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>об основаниях для приостановления предоставления Муниципальной услуги, отказа в предоставлении Муниципальной услуги;</w:t>
      </w:r>
    </w:p>
    <w:p>
      <w:pPr>
        <w:pStyle w:val="1113"/>
        <w:numPr>
          <w:ilvl w:val="2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 xml:space="preserve">о месте размещения на ЕПГУ, РПГУ, официальном сайте Организации информации </w:t>
        <w:br/>
        <w:t>по вопросам предоставления Муниципальной услуги.</w:t>
      </w:r>
    </w:p>
    <w:p>
      <w:pPr>
        <w:pStyle w:val="1113"/>
        <w:numPr>
          <w:ilvl w:val="1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>Информирование о порядке предоставления Муниципальной услуги осуществляется также по единому номеру телефона поддержки ЕГПУ 8 800 100-70-10.</w:t>
      </w:r>
    </w:p>
    <w:p>
      <w:pPr>
        <w:pStyle w:val="1113"/>
        <w:numPr>
          <w:ilvl w:val="1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spacing w:lineRule="auto" w:line="266"/>
        <w:ind w:left="0" w:firstLine="709"/>
        <w:rPr/>
      </w:pPr>
      <w:bookmarkStart w:id="17" w:name="_Ref63871933"/>
      <w:r>
        <w:rPr>
          <w:sz w:val="24"/>
          <w:szCs w:val="24"/>
        </w:rPr>
        <w:t>Организация разрабатывает информационные материалы по порядку предоставления Муниципальной услуги – памятки, инструкции, брошюры, макеты и размещает их на официальном сайте Организации.</w:t>
      </w:r>
      <w:bookmarkEnd w:id="17"/>
    </w:p>
    <w:p>
      <w:pPr>
        <w:pStyle w:val="1113"/>
        <w:numPr>
          <w:ilvl w:val="1"/>
          <w:numId w:val="20"/>
        </w:numPr>
        <w:tabs>
          <w:tab w:val="left" w:pos="0" w:leader="none"/>
          <w:tab w:val="left" w:pos="360" w:leader="none"/>
          <w:tab w:val="left" w:pos="1276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 xml:space="preserve">Организация обеспечивает своевременную актуализацию информационных материалов, указанных в пункте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_Ref63871933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3.12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регламента, </w:t>
        <w:br/>
        <w:t>на официальном сайте Организации.</w:t>
      </w:r>
    </w:p>
    <w:p>
      <w:pPr>
        <w:pStyle w:val="ListParagraph"/>
        <w:numPr>
          <w:ilvl w:val="1"/>
          <w:numId w:val="20"/>
        </w:numPr>
        <w:tabs>
          <w:tab w:val="clear" w:pos="720"/>
          <w:tab w:val="left" w:pos="1276" w:leader="none"/>
        </w:tabs>
        <w:spacing w:lineRule="auto" w:line="266"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</w:t>
        <w:br/>
        <w:t xml:space="preserve">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 </w:t>
      </w:r>
    </w:p>
    <w:p>
      <w:pPr>
        <w:pStyle w:val="1113"/>
        <w:tabs>
          <w:tab w:val="clear" w:pos="0"/>
          <w:tab w:val="left" w:pos="360" w:leader="none"/>
          <w:tab w:val="left" w:pos="1276" w:leader="none"/>
        </w:tabs>
        <w:spacing w:lineRule="auto" w:line="240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Консультирование по вопросам предоставления Муниципальной услуги работниками Организации (ее структурных подразделений) осуществляется бесплатно.</w:t>
      </w:r>
      <w:bookmarkStart w:id="18" w:name="__RefHeading___Toc83023789"/>
      <w:bookmarkEnd w:id="18"/>
      <w:r>
        <w:rPr>
          <w:sz w:val="24"/>
          <w:szCs w:val="24"/>
        </w:rPr>
        <w:t xml:space="preserve">    </w:t>
      </w:r>
    </w:p>
    <w:p>
      <w:pPr>
        <w:pStyle w:val="1113"/>
        <w:tabs>
          <w:tab w:val="clear" w:pos="0"/>
          <w:tab w:val="left" w:pos="360" w:leader="none"/>
          <w:tab w:val="left" w:pos="1276" w:leader="none"/>
        </w:tabs>
        <w:spacing w:lineRule="auto" w:line="240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1113"/>
        <w:tabs>
          <w:tab w:val="clear" w:pos="0"/>
          <w:tab w:val="left" w:pos="360" w:leader="none"/>
          <w:tab w:val="left" w:pos="1276" w:leader="none"/>
        </w:tabs>
        <w:spacing w:lineRule="auto" w:line="24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  <w:r>
        <w:rPr>
          <w:sz w:val="24"/>
          <w:szCs w:val="24"/>
        </w:rPr>
        <w:t>Стандарт предоставления Муниципальной услуги</w:t>
      </w:r>
    </w:p>
    <w:p>
      <w:pPr>
        <w:pStyle w:val="137"/>
        <w:pageBreakBefore w:val="false"/>
        <w:numPr>
          <w:ilvl w:val="0"/>
          <w:numId w:val="0"/>
        </w:numPr>
        <w:ind w:left="0" w:hanging="0"/>
        <w:rPr/>
      </w:pPr>
      <w:r>
        <w:rPr/>
      </w:r>
    </w:p>
    <w:p>
      <w:pPr>
        <w:pStyle w:val="220"/>
        <w:numPr>
          <w:ilvl w:val="0"/>
          <w:numId w:val="17"/>
        </w:numPr>
        <w:tabs>
          <w:tab w:val="clear" w:pos="360"/>
        </w:tabs>
        <w:ind w:left="1429" w:hanging="360"/>
        <w:rPr/>
      </w:pPr>
      <w:bookmarkStart w:id="19" w:name="__RefHeading___Toc83023790"/>
      <w:bookmarkEnd w:id="19"/>
      <w:r>
        <w:rPr/>
        <w:t>Наименование Муниципальной услуги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  <w:bookmarkStart w:id="20" w:name="_Hlk20900584"/>
      <w:bookmarkStart w:id="21" w:name="_Hlk20900584"/>
      <w:bookmarkEnd w:id="21"/>
    </w:p>
    <w:p>
      <w:pPr>
        <w:pStyle w:val="1113"/>
        <w:widowControl w:val="false"/>
        <w:tabs>
          <w:tab w:val="clear" w:pos="0"/>
          <w:tab w:val="left" w:pos="360" w:leader="none"/>
        </w:tabs>
        <w:ind w:firstLine="709"/>
        <w:rPr/>
      </w:pPr>
      <w:r>
        <w:rPr>
          <w:sz w:val="24"/>
          <w:szCs w:val="24"/>
        </w:rPr>
        <w:t>4.1.  Муниципальная услуга «</w:t>
      </w:r>
      <w:r>
        <w:rPr>
          <w:sz w:val="24"/>
          <w:szCs w:val="24"/>
          <w:shd w:fill="FFFFFF" w:val="clear"/>
        </w:rPr>
        <w:t>Запись на обучение по дополнительной образовательной программе</w:t>
      </w:r>
      <w:r>
        <w:rPr>
          <w:sz w:val="24"/>
          <w:szCs w:val="24"/>
        </w:rPr>
        <w:t>».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220"/>
        <w:numPr>
          <w:ilvl w:val="0"/>
          <w:numId w:val="17"/>
        </w:numPr>
        <w:tabs>
          <w:tab w:val="clear" w:pos="360"/>
        </w:tabs>
        <w:ind w:left="1429" w:hanging="360"/>
        <w:rPr/>
      </w:pPr>
      <w:bookmarkStart w:id="22" w:name="__RefHeading___Toc83023791"/>
      <w:bookmarkStart w:id="23" w:name="_Ref63872792"/>
      <w:bookmarkStart w:id="24" w:name="_Hlk20900602"/>
      <w:bookmarkEnd w:id="22"/>
      <w:r>
        <w:rPr/>
        <w:t xml:space="preserve">Наименование органа, предоставляющего </w:t>
      </w:r>
      <w:bookmarkEnd w:id="24"/>
      <w:r>
        <w:rPr/>
        <w:t>Муниципальную услугу</w:t>
      </w:r>
      <w:bookmarkEnd w:id="23"/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1113"/>
        <w:numPr>
          <w:ilvl w:val="1"/>
          <w:numId w:val="15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 xml:space="preserve">Органом, ответственным за предоставление Муниципальной услуги, </w:t>
        <w:br/>
        <w:t>в Старожиловском муниципальном районе, является администрация муниципального образования -        Старожиловский муниципальный   район Рязанской области</w:t>
      </w:r>
    </w:p>
    <w:p>
      <w:pPr>
        <w:pStyle w:val="1113"/>
        <w:numPr>
          <w:ilvl w:val="1"/>
          <w:numId w:val="15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Организация обеспечивает предоставление Услуги в электронной форме посредством ЕПГУ, в МФЦ, а также Организации путём подачи заявки посредством ИС, по выбору Заявителя.</w:t>
      </w:r>
    </w:p>
    <w:p>
      <w:pPr>
        <w:pStyle w:val="ListParagraph"/>
        <w:numPr>
          <w:ilvl w:val="1"/>
          <w:numId w:val="15"/>
        </w:numPr>
        <w:tabs>
          <w:tab w:val="clear" w:pos="720"/>
          <w:tab w:val="left" w:pos="1276" w:leader="none"/>
        </w:tabs>
        <w:spacing w:before="0" w:after="0"/>
        <w:ind w:left="0" w:firstLine="709"/>
        <w:contextualSpacing/>
        <w:jc w:val="both"/>
        <w:rPr/>
      </w:pPr>
      <w:r>
        <w:rPr>
          <w:rFonts w:eastAsia="Arial Unicode MS" w:cs="Times New Roman" w:ascii="Times New Roman" w:hAnsi="Times New Roman"/>
          <w:sz w:val="24"/>
          <w:szCs w:val="24"/>
          <w:lang w:eastAsia="ru-RU"/>
        </w:rPr>
        <w:t xml:space="preserve">Предоставление бесплатного доступа к ЕПГУ для подачи запросов, документов, информации, необходимых для получения Муниципальной услуги в электронной форме </w:t>
      </w:r>
      <w:r>
        <w:rPr>
          <w:rFonts w:cs="Times New Roman" w:ascii="Times New Roman" w:hAnsi="Times New Roman"/>
          <w:sz w:val="24"/>
          <w:szCs w:val="24"/>
        </w:rPr>
        <w:t xml:space="preserve">осуществляется в любом МФЦ в пределах территории муниципального образования -Старожиловский муниципальный район Рязанской области по выбору Заявителя независимо от его места жительства или места пребывания. </w:t>
      </w:r>
    </w:p>
    <w:p>
      <w:pPr>
        <w:pStyle w:val="1113"/>
        <w:numPr>
          <w:ilvl w:val="1"/>
          <w:numId w:val="15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 xml:space="preserve">Непосредственное предоставление </w:t>
      </w:r>
      <w:r>
        <w:rPr>
          <w:rFonts w:eastAsia="Times New Roman"/>
          <w:sz w:val="24"/>
          <w:szCs w:val="24"/>
          <w:lang w:eastAsia="ar-SA"/>
        </w:rPr>
        <w:t>Муниципальной услуги</w:t>
      </w:r>
      <w:r>
        <w:rPr>
          <w:sz w:val="24"/>
          <w:szCs w:val="24"/>
        </w:rPr>
        <w:t xml:space="preserve"> осуществляет Организация.</w:t>
      </w:r>
    </w:p>
    <w:p>
      <w:pPr>
        <w:pStyle w:val="1113"/>
        <w:tabs>
          <w:tab w:val="clear" w:pos="0"/>
          <w:tab w:val="left" w:pos="360" w:leader="none"/>
          <w:tab w:val="left" w:pos="1276" w:leader="none"/>
        </w:tabs>
        <w:ind w:firstLine="709"/>
        <w:rPr/>
      </w:pPr>
      <w:r>
        <w:rPr>
          <w:sz w:val="24"/>
          <w:szCs w:val="24"/>
        </w:rPr>
        <w:t>5.5. В целях предоставления Муниципальной услуги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>
        <w:rPr>
          <w:sz w:val="24"/>
          <w:szCs w:val="24"/>
        </w:rPr>
        <w:t xml:space="preserve">Организация взаимодействует </w:t>
        <w:br/>
        <w:t>с администрацией муниципального образования -Старожиловский муниципальный район Рязанской области  , осуществляющим управление в сфере образования, культуры, физической культуры и спорта ..</w:t>
      </w:r>
    </w:p>
    <w:p>
      <w:pPr>
        <w:pStyle w:val="1113"/>
        <w:numPr>
          <w:ilvl w:val="1"/>
          <w:numId w:val="15"/>
        </w:numPr>
        <w:tabs>
          <w:tab w:val="left" w:pos="0" w:leader="none"/>
          <w:tab w:val="left" w:pos="360" w:leader="none"/>
          <w:tab w:val="left" w:pos="1276" w:leader="none"/>
        </w:tabs>
        <w:ind w:left="0" w:firstLine="709"/>
        <w:rPr/>
      </w:pPr>
      <w:r>
        <w:rPr>
          <w:sz w:val="24"/>
          <w:szCs w:val="24"/>
        </w:rPr>
        <w:t>Организация не вправе требовать от Заявителя осуществления действий, в том числе согласований, необходимых для получения Услуги и связанных с обращением в иные органы власти, органы местного самоуправления или организации.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220"/>
        <w:numPr>
          <w:ilvl w:val="0"/>
          <w:numId w:val="17"/>
        </w:numPr>
        <w:tabs>
          <w:tab w:val="clear" w:pos="360"/>
        </w:tabs>
        <w:ind w:left="1429" w:hanging="360"/>
        <w:rPr/>
      </w:pPr>
      <w:bookmarkStart w:id="25" w:name="__RefHeading___Toc83023792"/>
      <w:bookmarkEnd w:id="25"/>
      <w:r>
        <w:rPr/>
        <w:t>Результат предоставления Муниципальной услуги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  <w:bookmarkStart w:id="26" w:name="_Hlk20900617"/>
      <w:bookmarkStart w:id="27" w:name="_Hlk20900617"/>
      <w:bookmarkEnd w:id="27"/>
    </w:p>
    <w:p>
      <w:pPr>
        <w:pStyle w:val="1113"/>
        <w:numPr>
          <w:ilvl w:val="1"/>
          <w:numId w:val="11"/>
        </w:numPr>
        <w:tabs>
          <w:tab w:val="left" w:pos="0" w:leader="none"/>
          <w:tab w:val="left" w:pos="360" w:leader="none"/>
          <w:tab w:val="left" w:pos="1276" w:leader="none"/>
          <w:tab w:val="left" w:pos="1418" w:leader="none"/>
        </w:tabs>
        <w:ind w:left="0" w:firstLine="709"/>
        <w:rPr/>
      </w:pPr>
      <w:r>
        <w:rPr>
          <w:sz w:val="24"/>
          <w:szCs w:val="24"/>
        </w:rPr>
        <w:t>Результатом предоставления Муниципальной услуги является:</w:t>
      </w:r>
    </w:p>
    <w:p>
      <w:pPr>
        <w:pStyle w:val="1112"/>
        <w:numPr>
          <w:ilvl w:val="2"/>
          <w:numId w:val="11"/>
        </w:numPr>
        <w:tabs>
          <w:tab w:val="clear" w:pos="720"/>
          <w:tab w:val="left" w:pos="1418" w:leader="none"/>
        </w:tabs>
        <w:ind w:left="0" w:firstLine="709"/>
        <w:rPr/>
      </w:pPr>
      <w:bookmarkStart w:id="28" w:name="_Ref62054829"/>
      <w:r>
        <w:rPr>
          <w:sz w:val="24"/>
          <w:szCs w:val="24"/>
        </w:rPr>
        <w:t xml:space="preserve">решение о предоставлении Муниципальной услуги в виде электронной записи </w:t>
        <w:br/>
        <w:t>в Личном кабинете Заявителя в ИС или на ЕПГУ, или на РПГУ;</w:t>
      </w:r>
      <w:bookmarkEnd w:id="28"/>
    </w:p>
    <w:p>
      <w:pPr>
        <w:pStyle w:val="1112"/>
        <w:numPr>
          <w:ilvl w:val="2"/>
          <w:numId w:val="11"/>
        </w:numPr>
        <w:tabs>
          <w:tab w:val="clear" w:pos="720"/>
          <w:tab w:val="left" w:pos="1418" w:leader="none"/>
        </w:tabs>
        <w:ind w:left="0" w:firstLine="709"/>
        <w:rPr/>
      </w:pPr>
      <w:r>
        <w:rPr>
          <w:sz w:val="24"/>
          <w:szCs w:val="24"/>
        </w:rPr>
        <w:t xml:space="preserve">решение об отказе в предоставлении Муниципальной услуги, при наличии оснований для отказа в предоставлении Муниципальной услуги, указанных в подразделе </w:t>
        <w:br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_Hlk20900714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12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регламента, которое оформляется в соответствии </w:t>
        <w:br/>
        <w:t>с Приложением 3 к настоящему Административному регламенту.</w:t>
      </w:r>
    </w:p>
    <w:p>
      <w:pPr>
        <w:pStyle w:val="1113"/>
        <w:numPr>
          <w:ilvl w:val="1"/>
          <w:numId w:val="11"/>
        </w:numPr>
        <w:tabs>
          <w:tab w:val="left" w:pos="0" w:leader="none"/>
          <w:tab w:val="left" w:pos="360" w:leader="none"/>
          <w:tab w:val="left" w:pos="1276" w:leader="none"/>
          <w:tab w:val="left" w:pos="1418" w:leader="none"/>
        </w:tabs>
        <w:ind w:left="0" w:firstLine="709"/>
        <w:rPr/>
      </w:pPr>
      <w:r>
        <w:rPr>
          <w:sz w:val="24"/>
          <w:szCs w:val="24"/>
        </w:rPr>
        <w:t xml:space="preserve">Результат предоставления Муниципальной услуги независимо от принятого решения оформляется в виде изменения статуса электронной записи в Личном кабинете Заявителя на ЕПГУ в день формирования при обращении за предоставлением Муниципальной услуги посредством ЕПГУ, либо в личном кабинете Заявителя на РПГУ при обращении за предоставлением Муниципальной услуги посредством РПГУ. </w:t>
      </w:r>
    </w:p>
    <w:p>
      <w:pPr>
        <w:pStyle w:val="1113"/>
        <w:tabs>
          <w:tab w:val="clear" w:pos="0"/>
          <w:tab w:val="left" w:pos="360" w:leader="none"/>
          <w:tab w:val="left" w:pos="1418" w:leader="none"/>
        </w:tabs>
        <w:ind w:firstLine="709"/>
        <w:rPr/>
      </w:pPr>
      <w:r>
        <w:rPr>
          <w:sz w:val="24"/>
          <w:szCs w:val="24"/>
        </w:rPr>
        <w:t xml:space="preserve">Результат предоставления Муниципальной услуги независимо от принятого решения оформляется в виде изменения статуса электронной записи в Личном кабинете Заявителя в ИС </w:t>
        <w:br/>
        <w:t>в день формирования результата при обращении за предоставлением Муниципальной услуги посредством ИС.</w:t>
      </w:r>
    </w:p>
    <w:p>
      <w:pPr>
        <w:pStyle w:val="1113"/>
        <w:tabs>
          <w:tab w:val="clear" w:pos="0"/>
          <w:tab w:val="left" w:pos="360" w:leader="none"/>
          <w:tab w:val="left" w:pos="1418" w:leader="none"/>
        </w:tabs>
        <w:ind w:firstLine="709"/>
        <w:rPr/>
      </w:pPr>
      <w:r>
        <w:rPr>
          <w:sz w:val="24"/>
          <w:szCs w:val="24"/>
        </w:rPr>
        <w:t xml:space="preserve">Результат предоставления Муниципальной услуги независимо от принятого решения оформляется в виде уведомления об изменения статуса электронной записи, которое направляется Заявителю на указанный им контактный адрес электронной почты при обращении </w:t>
        <w:br/>
        <w:t>за предоставлением Муниципальной услуги в Организацию или МФЦ.</w:t>
      </w:r>
    </w:p>
    <w:p>
      <w:pPr>
        <w:pStyle w:val="1112"/>
        <w:numPr>
          <w:ilvl w:val="2"/>
          <w:numId w:val="11"/>
        </w:numPr>
        <w:tabs>
          <w:tab w:val="clear" w:pos="720"/>
          <w:tab w:val="left" w:pos="1418" w:leader="none"/>
        </w:tabs>
        <w:ind w:left="0" w:firstLine="709"/>
        <w:rPr/>
      </w:pPr>
      <w:r>
        <w:rPr>
          <w:sz w:val="24"/>
          <w:szCs w:val="24"/>
        </w:rPr>
        <w:t>Решение о предоставлении Муниципальной услуги направляется Заявителю после осуществления сверки оригиналов документов (без необходимости для заявителя подачи в Организацию дополнительных форм в бумажном или электронном виде), необходимых для предоставления Муниципальной услуги, с данными, указанными в Запросе, которая осуществляется:</w:t>
      </w:r>
    </w:p>
    <w:p>
      <w:pPr>
        <w:pStyle w:val="1112"/>
        <w:numPr>
          <w:ilvl w:val="3"/>
          <w:numId w:val="11"/>
        </w:numPr>
        <w:tabs>
          <w:tab w:val="clear" w:pos="720"/>
          <w:tab w:val="left" w:pos="1418" w:leader="none"/>
          <w:tab w:val="left" w:pos="1560" w:leader="none"/>
        </w:tabs>
        <w:ind w:left="0" w:firstLine="709"/>
        <w:rPr/>
      </w:pPr>
      <w:bookmarkStart w:id="29" w:name="_Ref82950340"/>
      <w:r>
        <w:rPr>
          <w:sz w:val="24"/>
          <w:szCs w:val="24"/>
        </w:rPr>
        <w:t>при необходимости проведения вступительных (приемных) испытаний – в течение 4 (Четырех) рабочих дней с момента прохождения вступительных (приемных) испытаний;</w:t>
      </w:r>
      <w:bookmarkEnd w:id="29"/>
    </w:p>
    <w:p>
      <w:pPr>
        <w:pStyle w:val="1113"/>
        <w:numPr>
          <w:ilvl w:val="3"/>
          <w:numId w:val="11"/>
        </w:numPr>
        <w:tabs>
          <w:tab w:val="left" w:pos="0" w:leader="none"/>
          <w:tab w:val="left" w:pos="360" w:leader="none"/>
          <w:tab w:val="left" w:pos="1418" w:leader="none"/>
          <w:tab w:val="left" w:pos="1560" w:leader="none"/>
        </w:tabs>
        <w:ind w:left="0" w:firstLine="709"/>
        <w:rPr/>
      </w:pPr>
      <w:bookmarkStart w:id="30" w:name="_Ref62489888"/>
      <w:r>
        <w:rPr>
          <w:sz w:val="24"/>
          <w:szCs w:val="24"/>
        </w:rPr>
        <w:t>при отсутствии необходимости проведения вступительных (приемных) испытаний – в течение 4 (Четырех) рабочих дней с момента издания приказа о зачислении на обучение по дополнительным общеобразовательным программам, программам спортивной подготовки по форме, установленной Организацией, либо подписания договора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об образовании на обучение по дополнительным общеразвивающим программам в рамках системы ПФ ДОД по форме в соответствии с Приложением 6 к настоящему Административному регламенту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(далее–договор ПФ).</w:t>
      </w:r>
      <w:bookmarkEnd w:id="30"/>
    </w:p>
    <w:p>
      <w:pPr>
        <w:pStyle w:val="1113"/>
        <w:numPr>
          <w:ilvl w:val="1"/>
          <w:numId w:val="11"/>
        </w:numPr>
        <w:tabs>
          <w:tab w:val="left" w:pos="0" w:leader="none"/>
          <w:tab w:val="left" w:pos="360" w:leader="none"/>
          <w:tab w:val="left" w:pos="1418" w:leader="none"/>
        </w:tabs>
        <w:ind w:left="0" w:firstLine="709"/>
        <w:rPr/>
      </w:pPr>
      <w:r>
        <w:rPr>
          <w:sz w:val="24"/>
          <w:szCs w:val="24"/>
        </w:rPr>
        <w:t xml:space="preserve">Сведения о предоставлении Муниципальной услуги в течение 1 (Одного) рабочего дня подлежат обязательному размещению в ИС, а также на ЕПГУ, в случае, если заявление о предоставлении услуги подано посредством ЕПГУ. 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220"/>
        <w:numPr>
          <w:ilvl w:val="0"/>
          <w:numId w:val="17"/>
        </w:numPr>
        <w:tabs>
          <w:tab w:val="clear" w:pos="360"/>
        </w:tabs>
        <w:ind w:left="1429" w:hanging="360"/>
        <w:rPr/>
      </w:pPr>
      <w:bookmarkStart w:id="31" w:name="__RefHeading___Toc83023793"/>
      <w:bookmarkStart w:id="32" w:name="_Hlk20900628"/>
      <w:bookmarkEnd w:id="31"/>
      <w:r>
        <w:rPr/>
        <w:t>Срок и порядок регистрации Запроса Заявителя о предоставлении Муниципальной услуги, в том числе в электронной форме</w:t>
      </w:r>
      <w:bookmarkEnd w:id="32"/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1113"/>
        <w:numPr>
          <w:ilvl w:val="1"/>
          <w:numId w:val="14"/>
        </w:numPr>
        <w:ind w:left="0" w:firstLine="709"/>
        <w:rPr/>
      </w:pPr>
      <w:r>
        <w:rPr>
          <w:sz w:val="24"/>
          <w:szCs w:val="24"/>
        </w:rPr>
        <w:t xml:space="preserve">Запрос о предоставлении Муниципальной услуги, поданный в электронной форме посредством ЕПГУ до 16:00 рабочего дня, регистрируется в Организации в день его подачи. Запрос, поданный посредством ЕПГУ после 16:00 рабочего дня либо в нерабочий день, регистрируется в Организации на следующий рабочий день. </w:t>
      </w:r>
    </w:p>
    <w:p>
      <w:pPr>
        <w:pStyle w:val="1113"/>
        <w:numPr>
          <w:ilvl w:val="1"/>
          <w:numId w:val="14"/>
        </w:numPr>
        <w:ind w:left="0" w:firstLine="709"/>
        <w:rPr/>
      </w:pPr>
      <w:r>
        <w:rPr>
          <w:sz w:val="24"/>
          <w:szCs w:val="24"/>
        </w:rPr>
        <w:t>Запрос, поданный в иных формах, предусмотренных законодательством Российской Федерации, регистрируется в Организации в порядке, установленном организационно-распорядительным актом Организации.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220"/>
        <w:numPr>
          <w:ilvl w:val="0"/>
          <w:numId w:val="17"/>
        </w:numPr>
        <w:tabs>
          <w:tab w:val="clear" w:pos="360"/>
        </w:tabs>
        <w:ind w:left="1429" w:hanging="360"/>
        <w:rPr/>
      </w:pPr>
      <w:bookmarkStart w:id="33" w:name="__RefHeading___Toc83023794"/>
      <w:bookmarkEnd w:id="33"/>
      <w:r>
        <w:rPr/>
        <w:t>Срок предоставления Муниципальной услуги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  <w:bookmarkStart w:id="34" w:name="_Hlk20900646"/>
      <w:bookmarkStart w:id="35" w:name="_Hlk20900646"/>
      <w:bookmarkEnd w:id="35"/>
    </w:p>
    <w:p>
      <w:pPr>
        <w:pStyle w:val="1113"/>
        <w:numPr>
          <w:ilvl w:val="1"/>
          <w:numId w:val="4"/>
        </w:numPr>
        <w:ind w:left="0" w:firstLine="709"/>
        <w:rPr/>
      </w:pPr>
      <w:r>
        <w:rPr>
          <w:sz w:val="24"/>
          <w:szCs w:val="24"/>
        </w:rPr>
        <w:t xml:space="preserve">Срок предоставления Муниципальной услуги: </w:t>
      </w:r>
    </w:p>
    <w:p>
      <w:pPr>
        <w:pStyle w:val="1113"/>
        <w:numPr>
          <w:ilvl w:val="2"/>
          <w:numId w:val="4"/>
        </w:numPr>
        <w:ind w:left="0" w:firstLine="709"/>
        <w:rPr/>
      </w:pPr>
      <w:r>
        <w:rPr>
          <w:sz w:val="24"/>
          <w:szCs w:val="24"/>
        </w:rPr>
        <w:t>при необходимости проведения вступительных (приемных) испытаний составляет не более 45 (Сорока пяти) рабочих дней со дня регистрации Запроса о предоставлении Муниципальной услуги в Организации;</w:t>
      </w:r>
    </w:p>
    <w:p>
      <w:pPr>
        <w:pStyle w:val="1113"/>
        <w:numPr>
          <w:ilvl w:val="2"/>
          <w:numId w:val="4"/>
        </w:numPr>
        <w:ind w:left="0" w:firstLine="709"/>
        <w:rPr/>
      </w:pPr>
      <w:r>
        <w:rPr>
          <w:sz w:val="24"/>
          <w:szCs w:val="24"/>
        </w:rPr>
        <w:t>при отсутствии необходимости проведения вступительных (приемных) испытаний составляет не более 7 (Семи) рабочих дней со дня регистрации Запроса о предоставлении Муниципальной услуги в Организации.</w:t>
      </w:r>
    </w:p>
    <w:p>
      <w:pPr>
        <w:pStyle w:val="1112"/>
        <w:numPr>
          <w:ilvl w:val="1"/>
          <w:numId w:val="4"/>
        </w:numPr>
        <w:ind w:left="0" w:firstLine="709"/>
        <w:rPr/>
      </w:pPr>
      <w:r>
        <w:rPr>
          <w:sz w:val="24"/>
          <w:szCs w:val="24"/>
        </w:rPr>
        <w:t xml:space="preserve">В случае наличия оснований для отказа в предоставлении Муниципальной услуги, соответствующий результат направляется Заявителю: </w:t>
      </w:r>
    </w:p>
    <w:p>
      <w:pPr>
        <w:pStyle w:val="1112"/>
        <w:numPr>
          <w:ilvl w:val="2"/>
          <w:numId w:val="4"/>
        </w:numPr>
        <w:ind w:left="0" w:firstLine="709"/>
        <w:rPr/>
      </w:pPr>
      <w:r>
        <w:rPr>
          <w:sz w:val="24"/>
          <w:szCs w:val="24"/>
        </w:rPr>
        <w:t xml:space="preserve">при необходимости проведения вступительных (приемных) испытаний – в срок </w:t>
        <w:br/>
        <w:t>не более 45 (Сорока пяти) рабочих дней со дня регистрации Запроса о предоставлении Муниципальной услуги в Организации;</w:t>
      </w:r>
    </w:p>
    <w:p>
      <w:pPr>
        <w:pStyle w:val="1112"/>
        <w:numPr>
          <w:ilvl w:val="2"/>
          <w:numId w:val="4"/>
        </w:numPr>
        <w:ind w:left="0" w:firstLine="709"/>
        <w:rPr/>
      </w:pPr>
      <w:r>
        <w:rPr>
          <w:sz w:val="24"/>
          <w:szCs w:val="24"/>
        </w:rPr>
        <w:t>при отсутствии необходимости проведения вступительных (приемных) испытаний – в срок не более 7 (Семи) рабочих дней со дня регистрации Запроса о предоставлении Муниципальной услуги в Организации.</w:t>
      </w:r>
    </w:p>
    <w:p>
      <w:pPr>
        <w:pStyle w:val="1113"/>
        <w:numPr>
          <w:ilvl w:val="1"/>
          <w:numId w:val="4"/>
        </w:numPr>
        <w:ind w:left="0" w:firstLine="709"/>
        <w:rPr/>
      </w:pPr>
      <w:r>
        <w:rPr>
          <w:sz w:val="24"/>
          <w:szCs w:val="24"/>
        </w:rPr>
        <w:t>Периоды обращения за предоставлением Муниципальной услуги:</w:t>
      </w:r>
    </w:p>
    <w:p>
      <w:pPr>
        <w:pStyle w:val="1113"/>
        <w:numPr>
          <w:ilvl w:val="2"/>
          <w:numId w:val="4"/>
        </w:numPr>
        <w:ind w:left="0" w:firstLine="709"/>
        <w:rPr/>
      </w:pPr>
      <w:r>
        <w:rPr>
          <w:sz w:val="24"/>
          <w:szCs w:val="24"/>
        </w:rPr>
        <w:t xml:space="preserve">Муниципальная услуга предоставляется Организациями в период с 1 января </w:t>
        <w:br/>
        <w:t>по 31 декабря текущего года.</w:t>
      </w:r>
    </w:p>
    <w:p>
      <w:pPr>
        <w:pStyle w:val="1113"/>
        <w:numPr>
          <w:ilvl w:val="2"/>
          <w:numId w:val="4"/>
        </w:numPr>
        <w:ind w:left="0" w:firstLine="709"/>
        <w:rPr/>
      </w:pPr>
      <w:r>
        <w:rPr>
          <w:sz w:val="24"/>
          <w:szCs w:val="24"/>
        </w:rPr>
        <w:t>Муниципальная услуга в отношении программ, реализуемых в рамках системы ПФ ДОД, предоставляется Организациями в период с 1 января по 30 ноября текущего года.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  <w:bookmarkStart w:id="36" w:name="_Ref440654922"/>
      <w:bookmarkStart w:id="37" w:name="_Ref440654930"/>
      <w:bookmarkStart w:id="38" w:name="_Ref440654937"/>
      <w:bookmarkStart w:id="39" w:name="_Ref440654944"/>
      <w:bookmarkStart w:id="40" w:name="_Ref440654952"/>
      <w:bookmarkStart w:id="41" w:name="_Ref440654922"/>
      <w:bookmarkStart w:id="42" w:name="_Ref440654930"/>
      <w:bookmarkStart w:id="43" w:name="_Ref440654937"/>
      <w:bookmarkStart w:id="44" w:name="_Ref440654944"/>
      <w:bookmarkStart w:id="45" w:name="_Ref440654952"/>
      <w:bookmarkEnd w:id="41"/>
      <w:bookmarkEnd w:id="42"/>
      <w:bookmarkEnd w:id="43"/>
      <w:bookmarkEnd w:id="44"/>
      <w:bookmarkEnd w:id="45"/>
    </w:p>
    <w:p>
      <w:pPr>
        <w:pStyle w:val="220"/>
        <w:numPr>
          <w:ilvl w:val="0"/>
          <w:numId w:val="17"/>
        </w:numPr>
        <w:tabs>
          <w:tab w:val="clear" w:pos="360"/>
        </w:tabs>
        <w:ind w:left="1429" w:hanging="360"/>
        <w:rPr/>
      </w:pPr>
      <w:bookmarkStart w:id="46" w:name="__RefHeading___Toc83023795"/>
      <w:bookmarkEnd w:id="46"/>
      <w:r>
        <w:rPr/>
        <w:t>Нормативные правовые акты, регулирующие предоставление Муниципальной услуги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  <w:bookmarkStart w:id="47" w:name="_Hlk20900670"/>
      <w:bookmarkStart w:id="48" w:name="_Hlk20900670"/>
      <w:bookmarkEnd w:id="48"/>
    </w:p>
    <w:p>
      <w:pPr>
        <w:pStyle w:val="1113"/>
        <w:numPr>
          <w:ilvl w:val="1"/>
          <w:numId w:val="3"/>
        </w:numPr>
        <w:tabs>
          <w:tab w:val="left" w:pos="0" w:leader="none"/>
          <w:tab w:val="left" w:pos="360" w:leader="none"/>
          <w:tab w:val="left" w:pos="1134" w:leader="none"/>
        </w:tabs>
        <w:ind w:left="0" w:firstLine="709"/>
        <w:rPr/>
      </w:pPr>
      <w:r>
        <w:rPr>
          <w:sz w:val="24"/>
          <w:szCs w:val="24"/>
        </w:rPr>
        <w:t xml:space="preserve">Актуальный перечень нормативных правовых актов, регулирующих предоставление </w:t>
      </w:r>
      <w:r>
        <w:rPr>
          <w:sz w:val="24"/>
          <w:szCs w:val="24"/>
          <w:lang w:eastAsia="ar-SA"/>
        </w:rPr>
        <w:t>Муниципальной услуги</w:t>
      </w:r>
      <w:r>
        <w:rPr>
          <w:sz w:val="24"/>
          <w:szCs w:val="24"/>
        </w:rPr>
        <w:t xml:space="preserve"> (с указанием их реквизитов и источников официального опубликования), размещен на официальном сайте </w:t>
      </w:r>
      <w:r>
        <w:rPr>
          <w:sz w:val="24"/>
          <w:szCs w:val="24"/>
          <w:lang w:eastAsia="ar-SA"/>
        </w:rPr>
        <w:t>Организации</w:t>
      </w:r>
      <w:r>
        <w:rPr>
          <w:sz w:val="24"/>
          <w:szCs w:val="24"/>
        </w:rPr>
        <w:t>.</w:t>
      </w:r>
    </w:p>
    <w:p>
      <w:pPr>
        <w:pStyle w:val="1113"/>
        <w:tabs>
          <w:tab w:val="clear" w:pos="0"/>
          <w:tab w:val="left" w:pos="360" w:leader="none"/>
          <w:tab w:val="left" w:pos="1134" w:leader="none"/>
        </w:tabs>
        <w:ind w:left="786" w:hanging="0"/>
        <w:rPr/>
      </w:pPr>
      <w:r>
        <w:rPr/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  <w:bookmarkStart w:id="49" w:name="_Ref440654922"/>
      <w:bookmarkStart w:id="50" w:name="_Ref440654930"/>
      <w:bookmarkStart w:id="51" w:name="_Ref440654937"/>
      <w:bookmarkStart w:id="52" w:name="_Ref440654944"/>
      <w:bookmarkStart w:id="53" w:name="_Ref440654952"/>
      <w:bookmarkStart w:id="54" w:name="_Hlk20900693"/>
      <w:bookmarkStart w:id="55" w:name="_Ref440654922"/>
      <w:bookmarkStart w:id="56" w:name="_Ref440654930"/>
      <w:bookmarkStart w:id="57" w:name="_Ref440654937"/>
      <w:bookmarkStart w:id="58" w:name="_Ref440654944"/>
      <w:bookmarkStart w:id="59" w:name="_Ref440654952"/>
      <w:bookmarkStart w:id="60" w:name="_Hlk20900693"/>
      <w:bookmarkEnd w:id="55"/>
      <w:bookmarkEnd w:id="56"/>
      <w:bookmarkEnd w:id="57"/>
      <w:bookmarkEnd w:id="58"/>
      <w:bookmarkEnd w:id="59"/>
      <w:bookmarkEnd w:id="60"/>
    </w:p>
    <w:p>
      <w:pPr>
        <w:pStyle w:val="220"/>
        <w:numPr>
          <w:ilvl w:val="0"/>
          <w:numId w:val="17"/>
        </w:numPr>
        <w:tabs>
          <w:tab w:val="clear" w:pos="360"/>
        </w:tabs>
        <w:ind w:left="1429" w:hanging="360"/>
        <w:rPr/>
      </w:pPr>
      <w:bookmarkStart w:id="61" w:name="__RefHeading___Toc83023796"/>
      <w:bookmarkStart w:id="62" w:name="_Ref63872539"/>
      <w:bookmarkStart w:id="63" w:name="_Ref63872776"/>
      <w:bookmarkStart w:id="64" w:name="_Ref63872905"/>
      <w:bookmarkStart w:id="65" w:name="_Ref63872924"/>
      <w:bookmarkEnd w:id="61"/>
      <w:r>
        <w:rPr/>
        <w:t>Исчерпывающий перечень документов, необходимых для предоставления Муниципальной услуги, подлежащих представлению Заявителем</w:t>
      </w:r>
      <w:bookmarkEnd w:id="62"/>
      <w:bookmarkEnd w:id="63"/>
      <w:bookmarkEnd w:id="64"/>
      <w:bookmarkEnd w:id="65"/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1113"/>
        <w:numPr>
          <w:ilvl w:val="1"/>
          <w:numId w:val="10"/>
        </w:numPr>
        <w:ind w:left="0" w:firstLine="709"/>
        <w:rPr/>
      </w:pPr>
      <w:bookmarkStart w:id="66" w:name="_Hlk20900693"/>
      <w:bookmarkStart w:id="67" w:name="_Ref63871401"/>
      <w:bookmarkEnd w:id="66"/>
      <w:r>
        <w:rPr>
          <w:sz w:val="24"/>
          <w:szCs w:val="24"/>
        </w:rPr>
        <w:t xml:space="preserve">Перечень документов, необходимых для предоставления Муниципальной услуги, подлежащих представлению Заявителем, независимо от категории и основания для обращения </w:t>
        <w:br/>
        <w:t>за предоставлением Муниципальной услуги:</w:t>
      </w:r>
      <w:bookmarkEnd w:id="67"/>
    </w:p>
    <w:p>
      <w:pPr>
        <w:pStyle w:val="1113"/>
        <w:numPr>
          <w:ilvl w:val="2"/>
          <w:numId w:val="10"/>
        </w:numPr>
        <w:ind w:left="0" w:firstLine="709"/>
        <w:rPr/>
      </w:pPr>
      <w:r>
        <w:rPr>
          <w:sz w:val="24"/>
          <w:szCs w:val="24"/>
        </w:rPr>
        <w:t>Запрос о предоставлении Муниципальной услуги по форме, приведенной</w:t>
        <w:br/>
        <w:t xml:space="preserve"> в Приложении 1 к настоящему Административному регламенту (далее – Запрос);</w:t>
      </w:r>
    </w:p>
    <w:p>
      <w:pPr>
        <w:pStyle w:val="1113"/>
        <w:numPr>
          <w:ilvl w:val="2"/>
          <w:numId w:val="10"/>
        </w:numPr>
        <w:ind w:left="0" w:firstLine="709"/>
        <w:rPr/>
      </w:pPr>
      <w:r>
        <w:rPr>
          <w:sz w:val="24"/>
          <w:szCs w:val="24"/>
        </w:rPr>
        <w:t>документ, удостоверяющий личность кандидата на обучение;</w:t>
      </w:r>
    </w:p>
    <w:p>
      <w:pPr>
        <w:pStyle w:val="1113"/>
        <w:numPr>
          <w:ilvl w:val="2"/>
          <w:numId w:val="10"/>
        </w:numPr>
        <w:ind w:left="0" w:firstLine="709"/>
        <w:rPr/>
      </w:pPr>
      <w:r>
        <w:rPr>
          <w:sz w:val="24"/>
          <w:szCs w:val="24"/>
        </w:rPr>
        <w:t xml:space="preserve">документ, удостоверяющий личность Заявителя в случае обращения </w:t>
        <w:br/>
        <w:t xml:space="preserve">за предоставлением Муниципальной услуги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_Ref66689997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2.2.2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 законного представителя несовершеннолетнего лица;</w:t>
      </w:r>
    </w:p>
    <w:p>
      <w:pPr>
        <w:pStyle w:val="1113"/>
        <w:numPr>
          <w:ilvl w:val="2"/>
          <w:numId w:val="10"/>
        </w:numPr>
        <w:ind w:left="0" w:firstLine="709"/>
        <w:rPr/>
      </w:pPr>
      <w:r>
        <w:rPr>
          <w:sz w:val="24"/>
          <w:szCs w:val="24"/>
        </w:rPr>
        <w:t xml:space="preserve">документ, подтверждающий полномочия представителя Заявителя, в случае обращения за предоставлением Муниципальной услуги представителя Заявителя; </w:t>
      </w:r>
    </w:p>
    <w:p>
      <w:pPr>
        <w:pStyle w:val="1113"/>
        <w:numPr>
          <w:ilvl w:val="2"/>
          <w:numId w:val="10"/>
        </w:numPr>
        <w:ind w:left="0" w:firstLine="709"/>
        <w:rPr/>
      </w:pPr>
      <w:r>
        <w:rPr>
          <w:sz w:val="24"/>
          <w:szCs w:val="24"/>
        </w:rPr>
        <w:t>документы об отсутствии медицинских противопоказаний для занятий отдельными видами искусства, физической культурой и спортом;</w:t>
      </w:r>
    </w:p>
    <w:p>
      <w:pPr>
        <w:pStyle w:val="1113"/>
        <w:numPr>
          <w:ilvl w:val="2"/>
          <w:numId w:val="10"/>
        </w:numPr>
        <w:ind w:left="0" w:firstLine="709"/>
        <w:rPr/>
      </w:pPr>
      <w:r>
        <w:rPr>
          <w:sz w:val="24"/>
          <w:szCs w:val="24"/>
        </w:rPr>
        <w:t xml:space="preserve">копия </w:t>
      </w:r>
      <w:r>
        <w:rPr>
          <w:rStyle w:val="Blk"/>
          <w:sz w:val="24"/>
          <w:szCs w:val="24"/>
        </w:rPr>
        <w:t>документа, подтверждающего регистрацию в системе индивидуального (персонифицированного) учета, либо</w:t>
      </w:r>
      <w:r>
        <w:rPr>
          <w:sz w:val="24"/>
          <w:szCs w:val="24"/>
        </w:rPr>
        <w:t xml:space="preserve"> страхового свидетельства обязательного пенсионного страхования, содержащего данные о номере СНИЛС кандидата на обучение</w:t>
      </w:r>
    </w:p>
    <w:p>
      <w:pPr>
        <w:pStyle w:val="1113"/>
        <w:numPr>
          <w:ilvl w:val="2"/>
          <w:numId w:val="10"/>
        </w:numPr>
        <w:ind w:left="0" w:firstLine="709"/>
        <w:rPr/>
      </w:pPr>
      <w:r>
        <w:rPr>
          <w:sz w:val="24"/>
          <w:szCs w:val="24"/>
        </w:rPr>
        <w:t xml:space="preserve">копия </w:t>
      </w:r>
      <w:r>
        <w:rPr>
          <w:rStyle w:val="Blk"/>
          <w:sz w:val="24"/>
          <w:szCs w:val="24"/>
        </w:rPr>
        <w:t>документа, подтверждающего регистрацию в системе индивидуального (персонифицированного) учета, либо</w:t>
      </w:r>
      <w:r>
        <w:rPr>
          <w:sz w:val="24"/>
          <w:szCs w:val="24"/>
        </w:rPr>
        <w:t xml:space="preserve"> страхового свидетельства обязательного пенсионного страхования, содержащего данные о номере СНИЛС Заявителя в случае обращения </w:t>
        <w:br/>
        <w:t xml:space="preserve">за предоставлением Муниципальной услуги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_Ref66689997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2.2.2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 законного представителя несовершеннолетнего лица.</w:t>
      </w:r>
    </w:p>
    <w:p>
      <w:pPr>
        <w:pStyle w:val="1113"/>
        <w:numPr>
          <w:ilvl w:val="1"/>
          <w:numId w:val="10"/>
        </w:numPr>
        <w:ind w:left="0" w:firstLine="709"/>
        <w:rPr/>
      </w:pPr>
      <w:bookmarkStart w:id="68" w:name="_Ref82944768"/>
      <w:r>
        <w:rPr>
          <w:sz w:val="24"/>
          <w:szCs w:val="24"/>
        </w:rPr>
        <w:t>Перечень документов, необходимых для предоставления Муниципальной услуги, подлежащих представлению Заявителем при подаче запроса на предоставление услуги посредством ЕПГУ (сведения о документах заполняются в поля электронной формы на ЕПГУ):</w:t>
      </w:r>
      <w:bookmarkEnd w:id="68"/>
    </w:p>
    <w:p>
      <w:pPr>
        <w:pStyle w:val="1113"/>
        <w:numPr>
          <w:ilvl w:val="2"/>
          <w:numId w:val="10"/>
        </w:numPr>
        <w:ind w:left="0" w:firstLine="709"/>
        <w:rPr/>
      </w:pPr>
      <w:r>
        <w:rPr>
          <w:sz w:val="24"/>
          <w:szCs w:val="24"/>
        </w:rPr>
        <w:t>Запрос о предоставлении Муниципальной услуги по форме, приведенной</w:t>
        <w:br/>
        <w:t xml:space="preserve"> в Приложении 1 к настоящему Административному регламенту (далее – Запрос);</w:t>
      </w:r>
    </w:p>
    <w:p>
      <w:pPr>
        <w:pStyle w:val="1113"/>
        <w:numPr>
          <w:ilvl w:val="2"/>
          <w:numId w:val="10"/>
        </w:numPr>
        <w:ind w:left="0" w:firstLine="709"/>
        <w:rPr/>
      </w:pPr>
      <w:r>
        <w:rPr>
          <w:sz w:val="24"/>
          <w:szCs w:val="24"/>
        </w:rPr>
        <w:t>сведения о документе, удостоверяющем личность кандидата на обучение;</w:t>
      </w:r>
    </w:p>
    <w:p>
      <w:pPr>
        <w:pStyle w:val="1113"/>
        <w:numPr>
          <w:ilvl w:val="2"/>
          <w:numId w:val="10"/>
        </w:numPr>
        <w:ind w:left="0" w:firstLine="709"/>
        <w:rPr/>
      </w:pPr>
      <w:r>
        <w:rPr>
          <w:sz w:val="24"/>
          <w:szCs w:val="24"/>
        </w:rPr>
        <w:t xml:space="preserve">сведения о документе, удостоверяющем личность Заявителя в случае обращения </w:t>
        <w:br/>
        <w:t xml:space="preserve">за предоставлением Муниципальной услуги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_Ref66689997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2.2.2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 законного представителя несовершеннолетнего лица;</w:t>
      </w:r>
    </w:p>
    <w:p>
      <w:pPr>
        <w:pStyle w:val="1113"/>
        <w:numPr>
          <w:ilvl w:val="2"/>
          <w:numId w:val="10"/>
        </w:numPr>
        <w:ind w:left="0" w:firstLine="709"/>
        <w:rPr/>
      </w:pPr>
      <w:r>
        <w:rPr>
          <w:sz w:val="24"/>
          <w:szCs w:val="24"/>
        </w:rPr>
        <w:t xml:space="preserve">сведения о документе, подтверждающем полномочия представителя Заявителя, в случае обращения за предоставлением Муниципальной услуги представителя Заявителя; </w:t>
      </w:r>
    </w:p>
    <w:p>
      <w:pPr>
        <w:pStyle w:val="1113"/>
        <w:numPr>
          <w:ilvl w:val="2"/>
          <w:numId w:val="10"/>
        </w:numPr>
        <w:ind w:left="0" w:firstLine="709"/>
        <w:rPr/>
      </w:pPr>
      <w:r>
        <w:rPr>
          <w:sz w:val="24"/>
          <w:szCs w:val="24"/>
        </w:rPr>
        <w:t>сведения о документах об отсутствии медицинских противопоказаний для занятий отдельными видами искусства, физической культурой и спортом;</w:t>
      </w:r>
    </w:p>
    <w:p>
      <w:pPr>
        <w:pStyle w:val="1113"/>
        <w:numPr>
          <w:ilvl w:val="2"/>
          <w:numId w:val="10"/>
        </w:numPr>
        <w:ind w:left="0" w:firstLine="709"/>
        <w:rPr/>
      </w:pPr>
      <w:r>
        <w:rPr>
          <w:sz w:val="24"/>
          <w:szCs w:val="24"/>
        </w:rPr>
        <w:t>сведения о номере СНИЛС кандидата на обучение;</w:t>
      </w:r>
    </w:p>
    <w:p>
      <w:pPr>
        <w:pStyle w:val="1113"/>
        <w:numPr>
          <w:ilvl w:val="2"/>
          <w:numId w:val="10"/>
        </w:numPr>
        <w:ind w:left="0" w:firstLine="709"/>
        <w:rPr/>
      </w:pPr>
      <w:r>
        <w:rPr>
          <w:sz w:val="24"/>
          <w:szCs w:val="24"/>
        </w:rPr>
        <w:t xml:space="preserve">сведения о номере СНИЛС Заявителя в случае обращения </w:t>
        <w:br/>
        <w:t xml:space="preserve">за предоставлением Муниципальной услуги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_Ref66689997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2.2.2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 законного представителя несовершеннолетнего лица.</w:t>
      </w:r>
    </w:p>
    <w:p>
      <w:pPr>
        <w:pStyle w:val="1113"/>
        <w:numPr>
          <w:ilvl w:val="1"/>
          <w:numId w:val="10"/>
        </w:numPr>
        <w:ind w:left="0" w:firstLine="709"/>
        <w:rPr/>
      </w:pPr>
      <w:r>
        <w:rPr>
          <w:sz w:val="24"/>
          <w:szCs w:val="24"/>
        </w:rPr>
        <w:t xml:space="preserve">Описание требований к документам и формам представления в зависимости </w:t>
        <w:br/>
        <w:t>от способа обращения приведено в Приложении 8 к настоящему Административному регламенту.</w:t>
      </w:r>
    </w:p>
    <w:p>
      <w:pPr>
        <w:pStyle w:val="ListParagraph"/>
        <w:numPr>
          <w:ilvl w:val="1"/>
          <w:numId w:val="10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В случае, если для предоставления Муниципальной услуги необходима обработка персональных данных лица, не являющегося Заявителем, и если в соответствии </w:t>
        <w:br/>
        <w:t xml:space="preserve">с законодательством Российской Федерации обработка таких персональных данных может осуществляться с согласия указанного лица, при обращении за получением Муниципальной услуги Заявитель дополнительно представляет документы, подтверждающие получение согласия указанного лица или его законного представителя на обработку персональных данных указанного лица.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Документы, подтверждающие получение согласия, могут быть представлены в том числе </w:t>
        <w:br/>
        <w:t>в форме электронного документа.</w:t>
      </w:r>
      <w:bookmarkStart w:id="69" w:name="_Hlk32196831"/>
      <w:bookmarkEnd w:id="69"/>
    </w:p>
    <w:p>
      <w:pPr>
        <w:pStyle w:val="ListParagraph"/>
        <w:numPr>
          <w:ilvl w:val="1"/>
          <w:numId w:val="10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Организации запрещено требовать у Заявителя:</w:t>
      </w:r>
    </w:p>
    <w:p>
      <w:pPr>
        <w:pStyle w:val="ListParagraph"/>
        <w:widowControl w:val="false"/>
        <w:numPr>
          <w:ilvl w:val="2"/>
          <w:numId w:val="10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субъекта Российской Федерации, настоящим Административным регламентом для предоставления </w:t>
      </w:r>
      <w:r>
        <w:rPr>
          <w:rFonts w:cs="Times New Roman" w:ascii="Times New Roman" w:hAnsi="Times New Roman"/>
          <w:bCs/>
          <w:sz w:val="24"/>
          <w:szCs w:val="24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ListParagraph"/>
        <w:widowControl w:val="false"/>
        <w:numPr>
          <w:ilvl w:val="2"/>
          <w:numId w:val="10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Организации,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</w:t>
        <w:br/>
        <w:t xml:space="preserve">или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Рязанской области, настоящим Административным регламентом за исключением документов, включенных в определенный </w:t>
      </w:r>
      <w:hyperlink r:id="rId4">
        <w:r>
          <w:rPr>
            <w:rStyle w:val="Style7"/>
            <w:rFonts w:cs="Times New Roman" w:ascii="Times New Roman" w:hAnsi="Times New Roman"/>
            <w:color w:val="000000"/>
            <w:sz w:val="24"/>
            <w:szCs w:val="24"/>
            <w:u w:val="none"/>
          </w:rPr>
          <w:t>частью 6</w:t>
        </w:r>
      </w:hyperlink>
      <w:r>
        <w:rPr>
          <w:rFonts w:cs="Times New Roman" w:ascii="Times New Roman" w:hAnsi="Times New Roman"/>
          <w:color w:val="000000"/>
          <w:sz w:val="24"/>
          <w:szCs w:val="24"/>
        </w:rPr>
        <w:t xml:space="preserve"> статьи 7 Федерального закона от 27.07.2010 № 210-ФЗ «Об организации предоставления государственных и муниципальных услуг» перечень документов. (Заявитель вправе представить указанные документы и информацию в Организацию по собственной инициативе);</w:t>
      </w:r>
    </w:p>
    <w:p>
      <w:pPr>
        <w:pStyle w:val="ListParagraph"/>
        <w:numPr>
          <w:ilvl w:val="2"/>
          <w:numId w:val="10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указанных в подразделе </w:t>
      </w:r>
      <w:r>
        <w:rPr>
          <w:rFonts w:cs="Times New Roman" w:ascii="Times New Roman" w:hAnsi="Times New Roman"/>
          <w:color w:val="000000"/>
          <w:sz w:val="24"/>
          <w:szCs w:val="24"/>
        </w:rP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> REF _Ref63872512 \r \h </w:instrText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sz w:val="24"/>
          <w:szCs w:val="24"/>
          <w:rFonts w:cs="Times New Roman" w:ascii="Times New Roman" w:hAnsi="Times New Roman"/>
        </w:rPr>
        <w:t>15</w:t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настоящего Административного регламента;</w:t>
      </w:r>
    </w:p>
    <w:p>
      <w:pPr>
        <w:pStyle w:val="ListParagraph"/>
        <w:numPr>
          <w:ilvl w:val="2"/>
          <w:numId w:val="10"/>
        </w:numPr>
        <w:spacing w:before="0" w:after="0"/>
        <w:ind w:left="0" w:firstLine="709"/>
        <w:contextualSpacing/>
        <w:jc w:val="both"/>
        <w:rPr/>
      </w:pPr>
      <w:bookmarkStart w:id="70" w:name="_Ref63872142"/>
      <w:r>
        <w:rPr>
          <w:rFonts w:cs="Times New Roman" w:ascii="Times New Roman" w:hAnsi="Times New Roman"/>
          <w:sz w:val="24"/>
          <w:szCs w:val="24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>
        <w:rPr>
          <w:rFonts w:cs="Times New Roman" w:ascii="Times New Roman" w:hAnsi="Times New Roman"/>
          <w:bCs/>
          <w:sz w:val="24"/>
          <w:szCs w:val="24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, либо в предоставлении </w:t>
      </w:r>
      <w:r>
        <w:rPr>
          <w:rFonts w:cs="Times New Roman" w:ascii="Times New Roman" w:hAnsi="Times New Roman"/>
          <w:bCs/>
          <w:sz w:val="24"/>
          <w:szCs w:val="24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, </w:t>
        <w:br/>
        <w:t>за исключением следующих случаев:</w:t>
      </w:r>
      <w:bookmarkEnd w:id="70"/>
    </w:p>
    <w:p>
      <w:pPr>
        <w:pStyle w:val="ListParagraph"/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а) изменение требований нормативных правовых актов, касающихся предоставления </w:t>
      </w:r>
      <w:r>
        <w:rPr>
          <w:rFonts w:cs="Times New Roman" w:ascii="Times New Roman" w:hAnsi="Times New Roman"/>
          <w:bCs/>
          <w:sz w:val="24"/>
          <w:szCs w:val="24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>, после первоначальной подачи Запроса;</w:t>
      </w:r>
    </w:p>
    <w:p>
      <w:pPr>
        <w:pStyle w:val="ListParagraph"/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б) наличие ошибок в Запросе и документах, поданных Заявителем после первоначального отказа в приеме документов, необходимых для предоставления </w:t>
      </w:r>
      <w:r>
        <w:rPr>
          <w:rFonts w:cs="Times New Roman" w:ascii="Times New Roman" w:hAnsi="Times New Roman"/>
          <w:bCs/>
          <w:sz w:val="24"/>
          <w:szCs w:val="24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, либо </w:t>
        <w:br/>
        <w:t xml:space="preserve">в предоставлении </w:t>
      </w:r>
      <w:r>
        <w:rPr>
          <w:rFonts w:cs="Times New Roman" w:ascii="Times New Roman" w:hAnsi="Times New Roman"/>
          <w:bCs/>
          <w:sz w:val="24"/>
          <w:szCs w:val="24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 и не включенных в представленный ранее комплект документов, необходимых для предоставления </w:t>
      </w:r>
      <w:r>
        <w:rPr>
          <w:rFonts w:cs="Times New Roman" w:ascii="Times New Roman" w:hAnsi="Times New Roman"/>
          <w:bCs/>
          <w:sz w:val="24"/>
          <w:szCs w:val="24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ListParagraph"/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в) 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>
        <w:rPr>
          <w:rFonts w:cs="Times New Roman" w:ascii="Times New Roman" w:hAnsi="Times New Roman"/>
          <w:bCs/>
          <w:sz w:val="24"/>
          <w:szCs w:val="24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, либо в предоставлении </w:t>
      </w:r>
      <w:r>
        <w:rPr>
          <w:rFonts w:cs="Times New Roman" w:ascii="Times New Roman" w:hAnsi="Times New Roman"/>
          <w:bCs/>
          <w:sz w:val="24"/>
          <w:szCs w:val="24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ListParagraph"/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г) выявление документально подтвержденного факта (признаков) ошибочного или противоправного действия (бездействия) работника </w:t>
      </w:r>
      <w:r>
        <w:rPr>
          <w:rFonts w:cs="Times New Roman" w:ascii="Times New Roman" w:hAnsi="Times New Roman"/>
          <w:bCs/>
          <w:sz w:val="24"/>
          <w:szCs w:val="24"/>
        </w:rPr>
        <w:t>Организации</w:t>
      </w:r>
      <w:r>
        <w:rPr>
          <w:rFonts w:cs="Times New Roman" w:ascii="Times New Roman" w:hAnsi="Times New Roman"/>
          <w:sz w:val="24"/>
          <w:szCs w:val="24"/>
        </w:rPr>
        <w:t xml:space="preserve"> при первоначальном отказе </w:t>
        <w:br/>
        <w:t xml:space="preserve">в приеме документов, необходимых для предоставления </w:t>
      </w:r>
      <w:r>
        <w:rPr>
          <w:rFonts w:cs="Times New Roman" w:ascii="Times New Roman" w:hAnsi="Times New Roman"/>
          <w:bCs/>
          <w:sz w:val="24"/>
          <w:szCs w:val="24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, либо </w:t>
        <w:br/>
        <w:t xml:space="preserve">в предоставлении </w:t>
      </w:r>
      <w:r>
        <w:rPr>
          <w:rFonts w:cs="Times New Roman" w:ascii="Times New Roman" w:hAnsi="Times New Roman"/>
          <w:bCs/>
          <w:sz w:val="24"/>
          <w:szCs w:val="24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, о чем в письменном виде за подписью руководителя </w:t>
      </w:r>
      <w:r>
        <w:rPr>
          <w:rFonts w:cs="Times New Roman" w:ascii="Times New Roman" w:hAnsi="Times New Roman"/>
          <w:bCs/>
          <w:sz w:val="24"/>
          <w:szCs w:val="24"/>
        </w:rPr>
        <w:t>Организации</w:t>
      </w:r>
      <w:r>
        <w:rPr>
          <w:rFonts w:cs="Times New Roman" w:ascii="Times New Roman" w:hAnsi="Times New Roman"/>
          <w:sz w:val="24"/>
          <w:szCs w:val="24"/>
        </w:rPr>
        <w:t xml:space="preserve"> при первоначальном отказе в приеме документов, необходимых для предоставления </w:t>
      </w:r>
      <w:r>
        <w:rPr>
          <w:rFonts w:cs="Times New Roman" w:ascii="Times New Roman" w:hAnsi="Times New Roman"/>
          <w:bCs/>
          <w:sz w:val="24"/>
          <w:szCs w:val="24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>, уведомляется Заявитель, а также приносятся извинения за доставленные неудобства.</w:t>
      </w:r>
    </w:p>
    <w:p>
      <w:pPr>
        <w:pStyle w:val="125"/>
        <w:numPr>
          <w:ilvl w:val="1"/>
          <w:numId w:val="10"/>
        </w:numPr>
        <w:spacing w:lineRule="auto" w:line="276" w:before="0" w:after="0"/>
        <w:ind w:left="0" w:firstLine="709"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Документы из перечня, установленного пунктами </w:t>
      </w:r>
      <w:r>
        <w:rPr>
          <w:rFonts w:cs="Times New Roman" w:ascii="Times New Roman" w:hAnsi="Times New Roman"/>
          <w:color w:val="000000"/>
          <w:sz w:val="24"/>
          <w:szCs w:val="24"/>
        </w:rP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> REF _Ref63871401 \r \h </w:instrText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sz w:val="24"/>
          <w:szCs w:val="24"/>
          <w:rFonts w:cs="Times New Roman" w:ascii="Times New Roman" w:hAnsi="Times New Roman"/>
        </w:rPr>
        <w:t>10.1</w:t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– </w:t>
      </w:r>
      <w:r>
        <w:rPr>
          <w:rFonts w:cs="Times New Roman" w:ascii="Times New Roman" w:hAnsi="Times New Roman"/>
          <w:color w:val="000000"/>
          <w:sz w:val="24"/>
          <w:szCs w:val="24"/>
        </w:rP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> REF _Ref82944768 \r \h </w:instrText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sz w:val="24"/>
          <w:szCs w:val="24"/>
          <w:rFonts w:cs="Times New Roman" w:ascii="Times New Roman" w:hAnsi="Times New Roman"/>
        </w:rPr>
        <w:t>10.2</w:t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настоящего Административного регламента, составленные на иностранном языке, подлежат переводу на русский язык. Верность перевода, подлинность подписи переводчика свидетельствуются в порядке, установленном законодательством Российской Федерации о нотариате, либо удостоверяется апостилем в соответствии с «Гаагской конвенцией, отменяющей требование легализации иностранных официальных документов» от 5 октября 1961 года.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  <w:bookmarkStart w:id="71" w:name="_Hlk20900705"/>
      <w:bookmarkStart w:id="72" w:name="_Hlk20900705"/>
      <w:bookmarkEnd w:id="72"/>
    </w:p>
    <w:p>
      <w:pPr>
        <w:pStyle w:val="220"/>
        <w:numPr>
          <w:ilvl w:val="0"/>
          <w:numId w:val="17"/>
        </w:numPr>
        <w:tabs>
          <w:tab w:val="clear" w:pos="360"/>
        </w:tabs>
        <w:ind w:left="1429" w:hanging="360"/>
        <w:rPr/>
      </w:pPr>
      <w:bookmarkStart w:id="73" w:name="__RefHeading___Toc83023797"/>
      <w:bookmarkStart w:id="74" w:name="_Ref63872806"/>
      <w:bookmarkEnd w:id="73"/>
      <w:r>
        <w:rPr/>
        <w:t>Исчерпывающий перечень документов, необходимых для предоставления Муниципальной услуги, которые находятся в распоряжении органов власти, органов местного самоуправления или организаций</w:t>
      </w:r>
      <w:bookmarkEnd w:id="74"/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1113"/>
        <w:widowControl w:val="false"/>
        <w:numPr>
          <w:ilvl w:val="1"/>
          <w:numId w:val="21"/>
        </w:numPr>
        <w:ind w:left="0" w:firstLine="709"/>
        <w:rPr/>
      </w:pPr>
      <w:bookmarkStart w:id="75" w:name="_Hlk20900705"/>
      <w:bookmarkStart w:id="76" w:name="_Ref438363884"/>
      <w:bookmarkEnd w:id="75"/>
      <w:r>
        <w:rPr>
          <w:sz w:val="24"/>
          <w:szCs w:val="24"/>
        </w:rPr>
        <w:t xml:space="preserve">Организация в порядке межведомственного информационного взаимодействия </w:t>
        <w:br/>
        <w:t>в целях представления и получения документов и информации для предоставления Муниципальной услуги, которые находятся в распоряжении органов власти, органов местного самоуправления или организаций, запрашивает:</w:t>
      </w:r>
    </w:p>
    <w:p>
      <w:pPr>
        <w:pStyle w:val="1113"/>
        <w:numPr>
          <w:ilvl w:val="2"/>
          <w:numId w:val="21"/>
        </w:numPr>
        <w:ind w:left="0" w:firstLine="709"/>
        <w:rPr/>
      </w:pPr>
      <w:r>
        <w:rPr>
          <w:sz w:val="24"/>
          <w:szCs w:val="24"/>
        </w:rPr>
        <w:t xml:space="preserve">в случае, предусмотренном подпунктом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_Ref62054829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6.1.1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регламента, у Администрации </w:t>
      </w:r>
      <w:bookmarkEnd w:id="76"/>
      <w:r>
        <w:rPr>
          <w:sz w:val="24"/>
          <w:szCs w:val="24"/>
        </w:rPr>
        <w:t xml:space="preserve">данные сертификата дополнительного образования, выданного ранее кандидату на обучение по дополнительным общеразвивающим программам. </w:t>
      </w:r>
    </w:p>
    <w:p>
      <w:pPr>
        <w:pStyle w:val="1113"/>
        <w:numPr>
          <w:ilvl w:val="1"/>
          <w:numId w:val="21"/>
        </w:numPr>
        <w:ind w:left="0" w:firstLine="709"/>
        <w:rPr/>
      </w:pPr>
      <w:bookmarkStart w:id="77" w:name="_Ref62054804"/>
      <w:r>
        <w:rPr>
          <w:sz w:val="24"/>
          <w:szCs w:val="24"/>
        </w:rPr>
        <w:t xml:space="preserve">Непредставление (несвоевременное представление) органами государственной власти, органами местного самоуправления или организациями по межведомственному информационному запросу документов и информации не может являться основанием для отказа </w:t>
        <w:br/>
        <w:t>в предоставлении Заявителю Муниципальной услуги.</w:t>
      </w:r>
      <w:bookmarkEnd w:id="77"/>
      <w:r>
        <w:rPr>
          <w:sz w:val="24"/>
          <w:szCs w:val="24"/>
        </w:rPr>
        <w:t xml:space="preserve"> </w:t>
      </w:r>
    </w:p>
    <w:p>
      <w:pPr>
        <w:pStyle w:val="ListParagraph"/>
        <w:numPr>
          <w:ilvl w:val="1"/>
          <w:numId w:val="21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Должностное лицо и (или) работник указанных в пункте </w:t>
      </w:r>
      <w:r>
        <w:rPr>
          <w:rFonts w:cs="Times New Roman" w:ascii="Times New Roman" w:hAnsi="Times New Roman"/>
          <w:sz w:val="24"/>
          <w:szCs w:val="24"/>
        </w:rP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> REF _Ref62054804 \r \h </w:instrText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sz w:val="24"/>
          <w:szCs w:val="24"/>
          <w:rFonts w:cs="Times New Roman" w:ascii="Times New Roman" w:hAnsi="Times New Roman"/>
        </w:rPr>
        <w:t>11.2</w:t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 настоящего Административного регламента органов и организаций, не представившие (несвоевременно представившие) запрошенные и находящиеся в их распоряжении документ или информацию, подлежат административной (статья 19.7 Кодекса об административных правонарушениях), дисциплинарной или иной ответственности в соответствии </w:t>
        <w:br/>
        <w:t>с законодательством Российской Федерации.</w:t>
      </w:r>
    </w:p>
    <w:p>
      <w:pPr>
        <w:pStyle w:val="ListParagraph"/>
        <w:numPr>
          <w:ilvl w:val="1"/>
          <w:numId w:val="21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Документы, указанные в пункте </w:t>
      </w:r>
      <w:r>
        <w:rPr/>
        <w:fldChar w:fldCharType="begin"/>
      </w:r>
      <w:r>
        <w:rPr/>
        <w:instrText> REF _Ref438363884 \r \h </w:instrText>
      </w:r>
      <w:r>
        <w:rPr/>
        <w:fldChar w:fldCharType="separate"/>
      </w:r>
      <w:r>
        <w:rPr/>
        <w:t>11.1</w:t>
      </w:r>
      <w:r>
        <w:rPr/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 настоящего Административного регламента, могут быть представлены Заявителем самостоятельно по собственной инициативе. Непредставление Заявителем указанных документов не является основанием для отказа Заявителю в предоставлении Муниципальной услуги.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220"/>
        <w:numPr>
          <w:ilvl w:val="0"/>
          <w:numId w:val="17"/>
        </w:numPr>
        <w:tabs>
          <w:tab w:val="clear" w:pos="360"/>
        </w:tabs>
        <w:ind w:left="1429" w:hanging="360"/>
        <w:rPr/>
      </w:pPr>
      <w:bookmarkStart w:id="78" w:name="__RefHeading___Toc83023798"/>
      <w:bookmarkStart w:id="79" w:name="_Hlk20900714"/>
      <w:bookmarkEnd w:id="78"/>
      <w:r>
        <w:rPr/>
        <w:t>Исчерпывающий перечень оснований для отказа в приеме документов, необходимых для предоставления Муниципальной услуги</w:t>
      </w:r>
      <w:bookmarkEnd w:id="79"/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1113"/>
        <w:numPr>
          <w:ilvl w:val="1"/>
          <w:numId w:val="13"/>
        </w:numPr>
        <w:ind w:left="0" w:firstLine="709"/>
        <w:rPr/>
      </w:pPr>
      <w:r>
        <w:rPr>
          <w:sz w:val="24"/>
          <w:szCs w:val="24"/>
        </w:rPr>
        <w:t xml:space="preserve">Основаниями для отказа в приеме документов, необходимых для предоставления </w:t>
      </w:r>
      <w:r>
        <w:rPr>
          <w:rFonts w:eastAsia="Times New Roman"/>
          <w:sz w:val="24"/>
          <w:szCs w:val="24"/>
        </w:rPr>
        <w:t>Муниципальной услуги</w:t>
      </w:r>
      <w:r>
        <w:rPr>
          <w:sz w:val="24"/>
          <w:szCs w:val="24"/>
        </w:rPr>
        <w:t xml:space="preserve">, являются: </w:t>
      </w:r>
    </w:p>
    <w:p>
      <w:pPr>
        <w:pStyle w:val="1112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>Запрос направлен адресату не по принадлежности;</w:t>
      </w:r>
    </w:p>
    <w:p>
      <w:pPr>
        <w:pStyle w:val="1112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 xml:space="preserve">Заявителем представлен неполный комплект документов, необходимых для предоставления </w:t>
      </w:r>
      <w:r>
        <w:rPr>
          <w:rFonts w:eastAsia="Times New Roman"/>
          <w:sz w:val="24"/>
          <w:szCs w:val="24"/>
        </w:rPr>
        <w:t>Муниципальной услуги</w:t>
      </w:r>
      <w:r>
        <w:rPr>
          <w:sz w:val="24"/>
          <w:szCs w:val="24"/>
        </w:rPr>
        <w:t>;</w:t>
      </w:r>
    </w:p>
    <w:p>
      <w:pPr>
        <w:pStyle w:val="1112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>документы, необходимые для предоставления Муниципальной услуги, утратили силу;</w:t>
      </w:r>
    </w:p>
    <w:p>
      <w:pPr>
        <w:pStyle w:val="1112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>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1112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 xml:space="preserve"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</w:t>
      </w:r>
      <w:r>
        <w:rPr>
          <w:rFonts w:eastAsia="Times New Roman"/>
          <w:sz w:val="24"/>
          <w:szCs w:val="24"/>
        </w:rPr>
        <w:t>Муниципальной услуги</w:t>
      </w:r>
      <w:r>
        <w:rPr>
          <w:sz w:val="24"/>
          <w:szCs w:val="24"/>
        </w:rPr>
        <w:t>;</w:t>
      </w:r>
    </w:p>
    <w:p>
      <w:pPr>
        <w:pStyle w:val="1113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 xml:space="preserve">некорректное заполнение обязательных полей в форме интерактивного Запроса </w:t>
        <w:br/>
        <w:t>на ЕПГУ или РПГУ (отсутствие заполнения, недостоверное, неполное либо неправильное, несоответствующее требованиям, установленным настоящим Административным регламентом</w:t>
      </w:r>
      <w:r>
        <w:rPr>
          <w:rFonts w:eastAsia="Times New Roman"/>
          <w:sz w:val="24"/>
          <w:szCs w:val="24"/>
        </w:rPr>
        <w:t>);</w:t>
      </w:r>
    </w:p>
    <w:p>
      <w:pPr>
        <w:pStyle w:val="1112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 xml:space="preserve">подача Запроса и иных документов в электронной форме, подписанных </w:t>
        <w:br/>
        <w:t xml:space="preserve">с использованием электронной подписи (далее – ЭП), не принадлежащей Заявителю </w:t>
        <w:br/>
        <w:t>или представителю Заявителя</w:t>
      </w:r>
      <w:r>
        <w:rPr>
          <w:rFonts w:eastAsia="Times New Roman"/>
          <w:sz w:val="24"/>
          <w:szCs w:val="24"/>
        </w:rPr>
        <w:t>;</w:t>
      </w:r>
    </w:p>
    <w:p>
      <w:pPr>
        <w:pStyle w:val="1112"/>
        <w:numPr>
          <w:ilvl w:val="2"/>
          <w:numId w:val="13"/>
        </w:numPr>
        <w:ind w:left="0" w:firstLine="709"/>
        <w:rPr/>
      </w:pPr>
      <w:r>
        <w:rPr>
          <w:rFonts w:eastAsia="Times New Roman"/>
          <w:sz w:val="24"/>
          <w:szCs w:val="24"/>
        </w:rPr>
        <w:t>поступление Запроса, аналогичного ранее зарегистрированному Запросу, срок предоставления Муниципальной услуги по которому не истек на момент поступления такого Запроса.</w:t>
      </w:r>
    </w:p>
    <w:p>
      <w:pPr>
        <w:pStyle w:val="1113"/>
        <w:widowControl w:val="false"/>
        <w:numPr>
          <w:ilvl w:val="1"/>
          <w:numId w:val="13"/>
        </w:numPr>
        <w:ind w:left="0" w:firstLine="709"/>
        <w:rPr/>
      </w:pPr>
      <w:r>
        <w:rPr>
          <w:sz w:val="24"/>
          <w:szCs w:val="24"/>
        </w:rPr>
        <w:t xml:space="preserve">При обращении через ЕПГУ или РПГУ решение об отказе в приеме документов, необходимых для предоставления </w:t>
      </w:r>
      <w:r>
        <w:rPr>
          <w:rFonts w:eastAsia="Times New Roman"/>
          <w:sz w:val="24"/>
          <w:szCs w:val="24"/>
        </w:rPr>
        <w:t>Муниципальной услуги</w:t>
      </w:r>
      <w:r>
        <w:rPr>
          <w:sz w:val="24"/>
          <w:szCs w:val="24"/>
        </w:rPr>
        <w:t xml:space="preserve">, оформляется по форме, приведенной </w:t>
        <w:br/>
        <w:t xml:space="preserve">в Приложении 3 к настоящему Административному регламенту, в виде электронного документа направляется в </w:t>
      </w:r>
      <w:r>
        <w:rPr>
          <w:rFonts w:eastAsia="Times New Roman"/>
          <w:sz w:val="24"/>
          <w:szCs w:val="24"/>
        </w:rPr>
        <w:t>личный</w:t>
      </w:r>
      <w:r>
        <w:rPr>
          <w:sz w:val="24"/>
          <w:szCs w:val="24"/>
        </w:rPr>
        <w:t xml:space="preserve"> кабинет Заявителя на ЕПГУ или РПГУ не позднее первого рабочего дня, следующего за днем подачи Запроса.</w:t>
      </w:r>
    </w:p>
    <w:p>
      <w:pPr>
        <w:pStyle w:val="1113"/>
        <w:numPr>
          <w:ilvl w:val="1"/>
          <w:numId w:val="13"/>
        </w:numPr>
        <w:ind w:left="0" w:firstLine="709"/>
        <w:rPr/>
      </w:pPr>
      <w:r>
        <w:rPr>
          <w:sz w:val="24"/>
          <w:szCs w:val="24"/>
        </w:rPr>
        <w:t xml:space="preserve">Выдача решения об отказе в приеме документов, необходимых для предоставления Муниципальной услуги, в случае обращения Заявителя в </w:t>
      </w:r>
      <w:r>
        <w:rPr>
          <w:rFonts w:eastAsia="Times New Roman"/>
          <w:sz w:val="24"/>
          <w:szCs w:val="24"/>
        </w:rPr>
        <w:t>Организацию или в МФЦ</w:t>
      </w:r>
      <w:r>
        <w:rPr>
          <w:sz w:val="24"/>
          <w:szCs w:val="24"/>
        </w:rPr>
        <w:t xml:space="preserve"> в иных формах, предусмотренных законодательством Российской Федерации, устанавливается организационно-распорядительным актом </w:t>
      </w:r>
      <w:r>
        <w:rPr>
          <w:rFonts w:eastAsia="Times New Roman"/>
          <w:sz w:val="24"/>
          <w:szCs w:val="24"/>
        </w:rPr>
        <w:t>Организации</w:t>
      </w:r>
      <w:r>
        <w:rPr>
          <w:sz w:val="24"/>
          <w:szCs w:val="24"/>
        </w:rPr>
        <w:t xml:space="preserve">, который размещается на сайте </w:t>
      </w:r>
      <w:r>
        <w:rPr>
          <w:rFonts w:eastAsia="Times New Roman"/>
          <w:sz w:val="24"/>
          <w:szCs w:val="24"/>
        </w:rPr>
        <w:t>Организации.</w:t>
      </w:r>
    </w:p>
    <w:p>
      <w:pPr>
        <w:pStyle w:val="1113"/>
        <w:numPr>
          <w:ilvl w:val="1"/>
          <w:numId w:val="13"/>
        </w:numPr>
        <w:ind w:left="0" w:firstLine="709"/>
        <w:rPr/>
      </w:pPr>
      <w:r>
        <w:rPr>
          <w:sz w:val="24"/>
          <w:szCs w:val="24"/>
        </w:rPr>
        <w:t xml:space="preserve">Отказ в приеме документов, необходимых для предоставления </w:t>
      </w:r>
      <w:r>
        <w:rPr>
          <w:rFonts w:eastAsia="Times New Roman"/>
          <w:sz w:val="24"/>
          <w:szCs w:val="24"/>
        </w:rPr>
        <w:t>Муниципальной услуги</w:t>
      </w:r>
      <w:r>
        <w:rPr>
          <w:sz w:val="24"/>
          <w:szCs w:val="24"/>
        </w:rPr>
        <w:t xml:space="preserve">, не препятствует повторному обращению Заявителя в </w:t>
      </w:r>
      <w:r>
        <w:rPr>
          <w:rFonts w:eastAsia="Times New Roman"/>
          <w:sz w:val="24"/>
          <w:szCs w:val="24"/>
        </w:rPr>
        <w:t>Организацию</w:t>
      </w:r>
      <w:r>
        <w:rPr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или в МФЦ</w:t>
      </w:r>
      <w:r>
        <w:rPr>
          <w:sz w:val="24"/>
          <w:szCs w:val="24"/>
        </w:rPr>
        <w:t xml:space="preserve"> </w:t>
        <w:br/>
        <w:t xml:space="preserve">за предоставлением </w:t>
      </w:r>
      <w:r>
        <w:rPr>
          <w:rFonts w:eastAsia="Times New Roman"/>
          <w:sz w:val="24"/>
          <w:szCs w:val="24"/>
        </w:rPr>
        <w:t>Муниципальной услуги</w:t>
      </w:r>
      <w:r>
        <w:rPr>
          <w:sz w:val="24"/>
          <w:szCs w:val="24"/>
        </w:rPr>
        <w:t xml:space="preserve">. </w:t>
      </w:r>
    </w:p>
    <w:p>
      <w:pPr>
        <w:pStyle w:val="1113"/>
        <w:tabs>
          <w:tab w:val="clear" w:pos="0"/>
          <w:tab w:val="left" w:pos="360" w:leader="none"/>
        </w:tabs>
        <w:ind w:left="709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220"/>
        <w:numPr>
          <w:ilvl w:val="0"/>
          <w:numId w:val="17"/>
        </w:numPr>
        <w:tabs>
          <w:tab w:val="clear" w:pos="360"/>
        </w:tabs>
        <w:ind w:left="1429" w:hanging="360"/>
        <w:rPr/>
      </w:pPr>
      <w:bookmarkStart w:id="80" w:name="__RefHeading___Toc83023799"/>
      <w:bookmarkStart w:id="81" w:name="_Ref63872592"/>
      <w:bookmarkEnd w:id="80"/>
      <w:r>
        <w:rPr/>
        <w:t>Исчерпывающий перечень оснований для приостановления или отказа в предоставлении Муниципальной услуги</w:t>
      </w:r>
      <w:bookmarkEnd w:id="81"/>
    </w:p>
    <w:p>
      <w:pPr>
        <w:pStyle w:val="ListParagraph"/>
        <w:numPr>
          <w:ilvl w:val="0"/>
          <w:numId w:val="13"/>
        </w:numPr>
        <w:spacing w:before="0" w:after="0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cs="Times New Roman" w:ascii="Times New Roman" w:hAnsi="Times New Roman"/>
          <w:vanish/>
          <w:sz w:val="24"/>
          <w:szCs w:val="24"/>
        </w:rPr>
      </w:r>
    </w:p>
    <w:p>
      <w:pPr>
        <w:pStyle w:val="1113"/>
        <w:numPr>
          <w:ilvl w:val="1"/>
          <w:numId w:val="13"/>
        </w:numPr>
        <w:ind w:left="0" w:firstLine="709"/>
        <w:rPr/>
      </w:pPr>
      <w:r>
        <w:rPr>
          <w:sz w:val="24"/>
          <w:szCs w:val="24"/>
        </w:rPr>
        <w:t>Основания для приостановления предоставления Муниципальной услуги отсутствуют.</w:t>
      </w:r>
    </w:p>
    <w:p>
      <w:pPr>
        <w:pStyle w:val="1113"/>
        <w:numPr>
          <w:ilvl w:val="1"/>
          <w:numId w:val="13"/>
        </w:numPr>
        <w:ind w:left="0" w:firstLine="709"/>
        <w:rPr/>
      </w:pPr>
      <w:bookmarkStart w:id="82" w:name="_Ref63871955"/>
      <w:r>
        <w:rPr>
          <w:sz w:val="24"/>
          <w:szCs w:val="24"/>
        </w:rPr>
        <w:t>Основаниями для отказа в предоставлении Муниципальной услуги являются:</w:t>
      </w:r>
      <w:bookmarkEnd w:id="82"/>
    </w:p>
    <w:p>
      <w:pPr>
        <w:pStyle w:val="1112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>наличие противоречивых сведений в Запросе и приложенных к нему документах;</w:t>
      </w:r>
    </w:p>
    <w:p>
      <w:pPr>
        <w:pStyle w:val="1112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 xml:space="preserve">несоответствие категории Заявителя кругу лиц, указанных в подразделе </w:t>
        <w:br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_Ref63872526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регламента;</w:t>
      </w:r>
    </w:p>
    <w:p>
      <w:pPr>
        <w:pStyle w:val="1112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 xml:space="preserve">несоответствие документов, указанных в подразделе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_Ref63872539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10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регламента, по форме или содержанию требованиям законодательства Российской Федерации;</w:t>
      </w:r>
    </w:p>
    <w:p>
      <w:pPr>
        <w:pStyle w:val="1112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>Запрос подан лицом, не имеющим полномочий представлять интересы Заявителя;</w:t>
      </w:r>
    </w:p>
    <w:p>
      <w:pPr>
        <w:pStyle w:val="1112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>отзыв Запроса по инициативе Заявителя;</w:t>
      </w:r>
    </w:p>
    <w:p>
      <w:pPr>
        <w:pStyle w:val="1113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>наличие медицинских противопоказаний для освоения программ по отдельным видам искусства, физической культуры и спорта, программ спортивной подготовки;</w:t>
      </w:r>
    </w:p>
    <w:p>
      <w:pPr>
        <w:pStyle w:val="1113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>отсутствие свободных мест в Организации;</w:t>
      </w:r>
    </w:p>
    <w:p>
      <w:pPr>
        <w:pStyle w:val="1113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 xml:space="preserve">неявка в Организацию в течение 4 (Четырех) рабочих дней после получения уведомления о необходимости личного посещения для заключения договора об образовании; </w:t>
      </w:r>
    </w:p>
    <w:p>
      <w:pPr>
        <w:pStyle w:val="1113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 xml:space="preserve">доступный остаток обеспечения сертификата дополнительного образования </w:t>
        <w:br/>
        <w:t xml:space="preserve">в текущем году меньше стоимости одного занятия в соответствии с установленным расписанием либо сертификат дополнительного образования невозможно использовать для обучения </w:t>
        <w:br/>
        <w:t xml:space="preserve">по выбранной программе; </w:t>
      </w:r>
    </w:p>
    <w:p>
      <w:pPr>
        <w:pStyle w:val="1113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 xml:space="preserve">неявка на прохождение вступительных (приемных) испытаний </w:t>
        <w:br/>
        <w:t xml:space="preserve">в Организацию; </w:t>
      </w:r>
    </w:p>
    <w:p>
      <w:pPr>
        <w:pStyle w:val="1113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>непредставление оригиналов документов, сведения о которых указаны Заявителем в электронной форме Запроса на ЕПГУ или РПГУ, в день проведения вступительных (приемных) испытаний в Организации либо в случае отсутствия необходимости проведения вступительных (приемных) испытаний в день подписания договора;</w:t>
      </w:r>
    </w:p>
    <w:p>
      <w:pPr>
        <w:pStyle w:val="1113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>несоответствие оригиналов документов сведениям, указанным в электронной форме Запроса на ЕПГУ или РПГУ;</w:t>
      </w:r>
    </w:p>
    <w:p>
      <w:pPr>
        <w:pStyle w:val="1113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>отрицательные результаты вступительных (приемных) испытаний;</w:t>
      </w:r>
    </w:p>
    <w:p>
      <w:pPr>
        <w:pStyle w:val="1113"/>
        <w:numPr>
          <w:ilvl w:val="2"/>
          <w:numId w:val="13"/>
        </w:numPr>
        <w:ind w:left="0" w:firstLine="709"/>
        <w:rPr/>
      </w:pPr>
      <w:r>
        <w:rPr>
          <w:sz w:val="24"/>
          <w:szCs w:val="24"/>
        </w:rPr>
        <w:t>недостоверность информации, которая содержится в документах, представленных Заявителем, данным, полученным в результате межведомственного информационного взаимодействия.</w:t>
      </w:r>
    </w:p>
    <w:p>
      <w:pPr>
        <w:pStyle w:val="1113"/>
        <w:widowControl w:val="false"/>
        <w:numPr>
          <w:ilvl w:val="1"/>
          <w:numId w:val="13"/>
        </w:numPr>
        <w:ind w:left="0" w:firstLine="709"/>
        <w:rPr/>
      </w:pPr>
      <w:r>
        <w:rPr>
          <w:sz w:val="24"/>
          <w:szCs w:val="24"/>
        </w:rPr>
        <w:t xml:space="preserve">Заявитель вправе отказаться от получения Муниципальной услуги на основании заявления, написанного в свободной форме, направив по адресу электронной почты или обратившись в Организацию </w:t>
      </w:r>
      <w:r>
        <w:rPr>
          <w:rFonts w:eastAsia="Times New Roman"/>
          <w:sz w:val="24"/>
          <w:szCs w:val="24"/>
        </w:rPr>
        <w:t>или в МФЦ</w:t>
      </w:r>
      <w:r>
        <w:rPr>
          <w:sz w:val="24"/>
          <w:szCs w:val="24"/>
        </w:rPr>
        <w:t xml:space="preserve">, а также посредством ЕПГУ или РПГУ в Личном кабинете. На основании поступившего заявления об отказе от предоставления Муниципальной услуги работником Организации, сотрудником МФЦ принимается решение об отказе </w:t>
        <w:br/>
        <w:t xml:space="preserve">в предоставлении Муниципальной услуги. Факт отказа Заявителя от предоставления Муниципальной услуги с приложением заявления и решения об отказе в предоставлении Муниципальной услуги фиксируется в ИС. Отказ от предоставления Муниципальной услуги не препятствует повторному обращению Заявителя в Организацию </w:t>
      </w:r>
      <w:r>
        <w:rPr>
          <w:rFonts w:eastAsia="Times New Roman"/>
          <w:sz w:val="24"/>
          <w:szCs w:val="24"/>
        </w:rPr>
        <w:t>или в МФЦ</w:t>
      </w:r>
      <w:r>
        <w:rPr>
          <w:sz w:val="24"/>
          <w:szCs w:val="24"/>
        </w:rPr>
        <w:t xml:space="preserve"> за предоставлением Муниципальной услуги.</w:t>
      </w:r>
    </w:p>
    <w:p>
      <w:pPr>
        <w:pStyle w:val="ListParagraph"/>
        <w:numPr>
          <w:ilvl w:val="1"/>
          <w:numId w:val="13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Заявитель вправе повторно обратиться в Организацию с Запросом после устранения оснований, указанных в пункте </w:t>
      </w:r>
      <w:r>
        <w:rPr>
          <w:rFonts w:cs="Times New Roman" w:ascii="Times New Roman" w:hAnsi="Times New Roman"/>
          <w:sz w:val="24"/>
          <w:szCs w:val="24"/>
        </w:rP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> REF _Ref63871955 \r \h </w:instrText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sz w:val="24"/>
          <w:szCs w:val="24"/>
          <w:rFonts w:cs="Times New Roman" w:ascii="Times New Roman" w:hAnsi="Times New Roman"/>
        </w:rPr>
        <w:t>13.2</w:t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 настоящего Административного регламента.</w:t>
      </w:r>
    </w:p>
    <w:p>
      <w:pPr>
        <w:pStyle w:val="ListParagraph"/>
        <w:spacing w:before="0" w:after="0"/>
        <w:ind w:left="709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220"/>
        <w:numPr>
          <w:ilvl w:val="0"/>
          <w:numId w:val="13"/>
        </w:numPr>
        <w:rPr/>
      </w:pPr>
      <w:bookmarkStart w:id="83" w:name="__RefHeading___Toc83023800"/>
      <w:bookmarkStart w:id="84" w:name="_Hlk20900762"/>
      <w:bookmarkEnd w:id="83"/>
      <w:r>
        <w:rPr/>
        <w:t>Порядок, размер и основания взимания государственной пошлины или иной платы, взимаемой за предоставление Муниципальной услуги</w:t>
      </w:r>
      <w:bookmarkEnd w:id="84"/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1113"/>
        <w:numPr>
          <w:ilvl w:val="1"/>
          <w:numId w:val="13"/>
        </w:numPr>
        <w:ind w:left="0" w:firstLine="709"/>
        <w:rPr/>
      </w:pPr>
      <w:r>
        <w:rPr>
          <w:sz w:val="24"/>
          <w:szCs w:val="24"/>
        </w:rPr>
        <w:t>Муниципальная услуга предоставляется бесплатно за исключением случаев превышения стоимости обучения по дополнительной образовательной программе, установленной Организацией, доступного остатка обеспечения сертификата дополнительного образования.</w:t>
      </w:r>
    </w:p>
    <w:p>
      <w:pPr>
        <w:pStyle w:val="1113"/>
        <w:tabs>
          <w:tab w:val="clear" w:pos="0"/>
          <w:tab w:val="left" w:pos="360" w:leader="none"/>
        </w:tabs>
        <w:spacing w:lineRule="auto" w:line="240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220"/>
        <w:numPr>
          <w:ilvl w:val="0"/>
          <w:numId w:val="13"/>
        </w:numPr>
        <w:rPr/>
      </w:pPr>
      <w:bookmarkStart w:id="85" w:name="__RefHeading___Toc83023801"/>
      <w:bookmarkStart w:id="86" w:name="_Ref63872512"/>
      <w:bookmarkEnd w:id="85"/>
      <w:r>
        <w:rPr/>
        <w:t xml:space="preserve">Перечень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получения, </w:t>
        <w:br/>
        <w:t xml:space="preserve">в том числе в электронной форме, порядок их предоставления, а также порядок, размер </w:t>
        <w:br/>
        <w:t>и основания взимания платы за предоставление таких услуг</w:t>
      </w:r>
      <w:bookmarkEnd w:id="86"/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  <w:bookmarkStart w:id="87" w:name="_Hlk20900777"/>
      <w:bookmarkStart w:id="88" w:name="_Hlk20900777"/>
      <w:bookmarkEnd w:id="88"/>
    </w:p>
    <w:p>
      <w:pPr>
        <w:pStyle w:val="1113"/>
        <w:numPr>
          <w:ilvl w:val="1"/>
          <w:numId w:val="13"/>
        </w:numPr>
        <w:ind w:left="0" w:firstLine="709"/>
        <w:rPr/>
      </w:pPr>
      <w:r>
        <w:rPr>
          <w:sz w:val="24"/>
          <w:szCs w:val="24"/>
        </w:rPr>
        <w:t xml:space="preserve">Услуги, которые являются необходимыми и обязательными для предоставления Муниципальной услуги, отсутствуют. </w:t>
      </w:r>
    </w:p>
    <w:p>
      <w:pPr>
        <w:pStyle w:val="1113"/>
        <w:tabs>
          <w:tab w:val="clear" w:pos="0"/>
          <w:tab w:val="left" w:pos="360" w:leader="none"/>
        </w:tabs>
        <w:ind w:left="157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220"/>
        <w:numPr>
          <w:ilvl w:val="0"/>
          <w:numId w:val="13"/>
        </w:numPr>
        <w:rPr/>
      </w:pPr>
      <w:bookmarkStart w:id="89" w:name="__RefHeading___Toc83023802"/>
      <w:bookmarkEnd w:id="89"/>
      <w:r>
        <w:rPr/>
        <w:t>Способы предоставления Заявителем документов, необходимых для получения Муниципальной услуги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67" w:leader="none"/>
          <w:tab w:val="left" w:pos="993" w:leader="none"/>
          <w:tab w:val="left" w:pos="1276" w:leader="none"/>
          <w:tab w:val="left" w:pos="1701" w:leader="none"/>
        </w:tabs>
        <w:spacing w:before="0" w:after="0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cs="Times New Roman" w:ascii="Times New Roman" w:hAnsi="Times New Roman"/>
          <w:vanish/>
          <w:sz w:val="24"/>
          <w:szCs w:val="24"/>
        </w:rPr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67" w:leader="none"/>
          <w:tab w:val="left" w:pos="993" w:leader="none"/>
          <w:tab w:val="left" w:pos="1276" w:leader="none"/>
          <w:tab w:val="left" w:pos="1701" w:leader="none"/>
        </w:tabs>
        <w:spacing w:before="0" w:after="0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cs="Times New Roman" w:ascii="Times New Roman" w:hAnsi="Times New Roman"/>
          <w:vanish/>
          <w:sz w:val="24"/>
          <w:szCs w:val="24"/>
        </w:rPr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67" w:leader="none"/>
          <w:tab w:val="left" w:pos="993" w:leader="none"/>
          <w:tab w:val="left" w:pos="1276" w:leader="none"/>
          <w:tab w:val="left" w:pos="1701" w:leader="none"/>
        </w:tabs>
        <w:spacing w:before="0" w:after="0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cs="Times New Roman" w:ascii="Times New Roman" w:hAnsi="Times New Roman"/>
          <w:vanish/>
          <w:sz w:val="24"/>
          <w:szCs w:val="24"/>
        </w:rPr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67" w:leader="none"/>
          <w:tab w:val="left" w:pos="993" w:leader="none"/>
          <w:tab w:val="left" w:pos="1276" w:leader="none"/>
          <w:tab w:val="left" w:pos="1701" w:leader="none"/>
        </w:tabs>
        <w:spacing w:before="0" w:after="0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cs="Times New Roman" w:ascii="Times New Roman" w:hAnsi="Times New Roman"/>
          <w:vanish/>
          <w:sz w:val="24"/>
          <w:szCs w:val="24"/>
        </w:rPr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67" w:leader="none"/>
          <w:tab w:val="left" w:pos="993" w:leader="none"/>
          <w:tab w:val="left" w:pos="1276" w:leader="none"/>
          <w:tab w:val="left" w:pos="1701" w:leader="none"/>
        </w:tabs>
        <w:spacing w:before="0" w:after="0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cs="Times New Roman" w:ascii="Times New Roman" w:hAnsi="Times New Roman"/>
          <w:vanish/>
          <w:sz w:val="24"/>
          <w:szCs w:val="24"/>
        </w:rPr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67" w:leader="none"/>
          <w:tab w:val="left" w:pos="993" w:leader="none"/>
          <w:tab w:val="left" w:pos="1276" w:leader="none"/>
          <w:tab w:val="left" w:pos="1701" w:leader="none"/>
        </w:tabs>
        <w:spacing w:before="0" w:after="0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cs="Times New Roman" w:ascii="Times New Roman" w:hAnsi="Times New Roman"/>
          <w:vanish/>
          <w:sz w:val="24"/>
          <w:szCs w:val="24"/>
        </w:rPr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67" w:leader="none"/>
          <w:tab w:val="left" w:pos="993" w:leader="none"/>
          <w:tab w:val="left" w:pos="1276" w:leader="none"/>
          <w:tab w:val="left" w:pos="1701" w:leader="none"/>
        </w:tabs>
        <w:spacing w:before="0" w:after="0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cs="Times New Roman" w:ascii="Times New Roman" w:hAnsi="Times New Roman"/>
          <w:vanish/>
          <w:sz w:val="24"/>
          <w:szCs w:val="24"/>
        </w:rPr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67" w:leader="none"/>
          <w:tab w:val="left" w:pos="993" w:leader="none"/>
          <w:tab w:val="left" w:pos="1276" w:leader="none"/>
          <w:tab w:val="left" w:pos="1701" w:leader="none"/>
        </w:tabs>
        <w:spacing w:before="0" w:after="0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cs="Times New Roman" w:ascii="Times New Roman" w:hAnsi="Times New Roman"/>
          <w:vanish/>
          <w:sz w:val="24"/>
          <w:szCs w:val="24"/>
        </w:rPr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67" w:leader="none"/>
          <w:tab w:val="left" w:pos="993" w:leader="none"/>
          <w:tab w:val="left" w:pos="1276" w:leader="none"/>
          <w:tab w:val="left" w:pos="1701" w:leader="none"/>
        </w:tabs>
        <w:spacing w:before="0" w:after="0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cs="Times New Roman" w:ascii="Times New Roman" w:hAnsi="Times New Roman"/>
          <w:vanish/>
          <w:sz w:val="24"/>
          <w:szCs w:val="24"/>
        </w:rPr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67" w:leader="none"/>
          <w:tab w:val="left" w:pos="993" w:leader="none"/>
          <w:tab w:val="left" w:pos="1276" w:leader="none"/>
          <w:tab w:val="left" w:pos="1701" w:leader="none"/>
        </w:tabs>
        <w:spacing w:before="0" w:after="0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cs="Times New Roman" w:ascii="Times New Roman" w:hAnsi="Times New Roman"/>
          <w:vanish/>
          <w:sz w:val="24"/>
          <w:szCs w:val="24"/>
        </w:rPr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67" w:leader="none"/>
          <w:tab w:val="left" w:pos="993" w:leader="none"/>
          <w:tab w:val="left" w:pos="1276" w:leader="none"/>
          <w:tab w:val="left" w:pos="1701" w:leader="none"/>
        </w:tabs>
        <w:spacing w:before="0" w:after="0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cs="Times New Roman" w:ascii="Times New Roman" w:hAnsi="Times New Roman"/>
          <w:vanish/>
          <w:sz w:val="24"/>
          <w:szCs w:val="24"/>
        </w:rPr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67" w:leader="none"/>
          <w:tab w:val="left" w:pos="993" w:leader="none"/>
          <w:tab w:val="left" w:pos="1276" w:leader="none"/>
          <w:tab w:val="left" w:pos="1701" w:leader="none"/>
        </w:tabs>
        <w:spacing w:before="0" w:after="0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cs="Times New Roman" w:ascii="Times New Roman" w:hAnsi="Times New Roman"/>
          <w:vanish/>
          <w:sz w:val="24"/>
          <w:szCs w:val="24"/>
        </w:rPr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67" w:leader="none"/>
          <w:tab w:val="left" w:pos="993" w:leader="none"/>
          <w:tab w:val="left" w:pos="1276" w:leader="none"/>
          <w:tab w:val="left" w:pos="1701" w:leader="none"/>
        </w:tabs>
        <w:spacing w:before="0" w:after="0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cs="Times New Roman" w:ascii="Times New Roman" w:hAnsi="Times New Roman"/>
          <w:vanish/>
          <w:sz w:val="24"/>
          <w:szCs w:val="24"/>
        </w:rPr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67" w:leader="none"/>
          <w:tab w:val="left" w:pos="993" w:leader="none"/>
          <w:tab w:val="left" w:pos="1276" w:leader="none"/>
          <w:tab w:val="left" w:pos="1701" w:leader="none"/>
        </w:tabs>
        <w:spacing w:before="0" w:after="0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cs="Times New Roman" w:ascii="Times New Roman" w:hAnsi="Times New Roman"/>
          <w:vanish/>
          <w:sz w:val="24"/>
          <w:szCs w:val="24"/>
        </w:rPr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67" w:leader="none"/>
          <w:tab w:val="left" w:pos="993" w:leader="none"/>
          <w:tab w:val="left" w:pos="1276" w:leader="none"/>
          <w:tab w:val="left" w:pos="1701" w:leader="none"/>
        </w:tabs>
        <w:spacing w:before="0" w:after="0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cs="Times New Roman" w:ascii="Times New Roman" w:hAnsi="Times New Roman"/>
          <w:vanish/>
          <w:sz w:val="24"/>
          <w:szCs w:val="24"/>
        </w:rPr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67" w:leader="none"/>
          <w:tab w:val="left" w:pos="993" w:leader="none"/>
          <w:tab w:val="left" w:pos="1276" w:leader="none"/>
          <w:tab w:val="left" w:pos="1701" w:leader="none"/>
        </w:tabs>
        <w:spacing w:before="0" w:after="0"/>
        <w:contextualSpacing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cs="Times New Roman" w:ascii="Times New Roman" w:hAnsi="Times New Roman"/>
          <w:vanish/>
          <w:sz w:val="24"/>
          <w:szCs w:val="24"/>
        </w:rPr>
      </w:r>
    </w:p>
    <w:p>
      <w:pPr>
        <w:pStyle w:val="ListParagraph"/>
        <w:numPr>
          <w:ilvl w:val="1"/>
          <w:numId w:val="22"/>
        </w:numPr>
        <w:tabs>
          <w:tab w:val="clear" w:pos="720"/>
          <w:tab w:val="left" w:pos="567" w:leader="none"/>
          <w:tab w:val="left" w:pos="993" w:leader="none"/>
          <w:tab w:val="left" w:pos="1276" w:leader="none"/>
          <w:tab w:val="left" w:pos="1701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Организация обеспечивает предоставление </w:t>
      </w:r>
      <w:r>
        <w:rPr>
          <w:rFonts w:cs="Times New Roman" w:ascii="Times New Roman" w:hAnsi="Times New Roman"/>
          <w:color w:val="00000A"/>
          <w:sz w:val="24"/>
          <w:szCs w:val="24"/>
        </w:rPr>
        <w:t xml:space="preserve">Муниципальной услуги посредством ЕПГУ, а также в иных формах по выбору Заявителя в соответствии с Федеральным законом </w:t>
        <w:br/>
        <w:t>от 27.07.2010 № 210-ФЗ «Об организации предоставления государственных и муниципальных услуг».</w:t>
      </w:r>
    </w:p>
    <w:p>
      <w:pPr>
        <w:pStyle w:val="1113"/>
        <w:numPr>
          <w:ilvl w:val="1"/>
          <w:numId w:val="22"/>
        </w:numPr>
        <w:ind w:left="0" w:firstLine="709"/>
        <w:rPr/>
      </w:pPr>
      <w:r>
        <w:rPr>
          <w:b/>
          <w:sz w:val="24"/>
          <w:szCs w:val="24"/>
        </w:rPr>
        <w:t>Обращение Заявителя посредством ЕПГУ</w:t>
      </w:r>
      <w:r>
        <w:rPr>
          <w:rFonts w:eastAsia="Times New Roman"/>
          <w:b/>
          <w:sz w:val="24"/>
          <w:szCs w:val="24"/>
        </w:rPr>
        <w:t>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sz w:val="24"/>
          <w:szCs w:val="24"/>
        </w:rPr>
        <w:t xml:space="preserve">Для получения </w:t>
      </w:r>
      <w:r>
        <w:rPr>
          <w:rFonts w:eastAsia="Times New Roman"/>
          <w:sz w:val="24"/>
          <w:szCs w:val="24"/>
        </w:rPr>
        <w:t>Муниципальной услуги</w:t>
      </w:r>
      <w:r>
        <w:rPr>
          <w:sz w:val="24"/>
          <w:szCs w:val="24"/>
        </w:rPr>
        <w:t xml:space="preserve"> Заявитель авторизуется на ЕПГУ посредством подтвержденной учетной записи в ЕСИА, затем заполняет Запрос в электронном виде с использованием специальной интерактивной формы</w:t>
      </w:r>
      <w:r>
        <w:rPr>
          <w:rFonts w:eastAsia="Times New Roman"/>
          <w:sz w:val="24"/>
          <w:szCs w:val="24"/>
        </w:rPr>
        <w:t>. При авторизации посредством подтвержденной учетной записи в ЕСИА Запрос считается подписанным простой электронной подписью Заявителя, представителя Заявителя, уполномоченного на подписание Запроса.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sz w:val="24"/>
          <w:szCs w:val="24"/>
        </w:rPr>
        <w:t>Заполненный Запрос отправляется Заявителем</w:t>
      </w:r>
      <w:r>
        <w:rPr>
          <w:rFonts w:eastAsia="Times New Roman"/>
          <w:sz w:val="24"/>
          <w:szCs w:val="24"/>
        </w:rPr>
        <w:t xml:space="preserve"> в Организацию.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sz w:val="24"/>
          <w:szCs w:val="24"/>
        </w:rPr>
        <w:t xml:space="preserve">Отправленные документы поступают в Организацию путём размещения </w:t>
        <w:br/>
        <w:t xml:space="preserve">в ИС, интегрированной с ЕАИС ДО. 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sz w:val="24"/>
          <w:szCs w:val="24"/>
        </w:rPr>
        <w:t xml:space="preserve">Заявитель уведомляется о получении </w:t>
      </w:r>
      <w:r>
        <w:rPr>
          <w:rFonts w:eastAsia="Times New Roman"/>
          <w:sz w:val="24"/>
          <w:szCs w:val="24"/>
        </w:rPr>
        <w:t>Организацией</w:t>
      </w:r>
      <w:r>
        <w:rPr>
          <w:sz w:val="24"/>
          <w:szCs w:val="24"/>
        </w:rPr>
        <w:t xml:space="preserve"> Запроса и документов в день </w:t>
        <w:br/>
        <w:t>его подачи посредством изменения статуса Запроса в Личном кабинете Заявителя на ЕПГУ.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В случае необходимости проведения приемных (вступительных) испытаний </w:t>
        <w:br/>
        <w:t xml:space="preserve">в Организации </w:t>
      </w:r>
      <w:r>
        <w:rPr>
          <w:sz w:val="24"/>
          <w:szCs w:val="24"/>
        </w:rPr>
        <w:t xml:space="preserve">Заявителю </w:t>
      </w:r>
      <w:r>
        <w:rPr>
          <w:rFonts w:eastAsia="Times New Roman"/>
          <w:sz w:val="24"/>
          <w:szCs w:val="24"/>
        </w:rPr>
        <w:t xml:space="preserve">в течение 7 (Семи) рабочих дней с даты регистрации Запроса </w:t>
        <w:br/>
        <w:t>в Организации в Личный кабинет на ЕПГУ направляется уведомление о дате, месте и времени проведения вступительных (приемных) испытаний.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Информация о дате, времени и месте проведения вступительных (приемных) испытаний размещается на информационном стенде и официальном сайте Организации </w:t>
        <w:br/>
        <w:t>не позднее, чем за 3 (Три) рабочих дня до даты проведения вступительных (приемных) испытаний.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Для прохождения приемных (вступительных) испытаний Заявитель предоставляет </w:t>
        <w:br/>
        <w:t>в Организацию</w:t>
      </w:r>
      <w:r>
        <w:rPr>
          <w:sz w:val="24"/>
          <w:szCs w:val="24"/>
        </w:rPr>
        <w:t xml:space="preserve"> оригиналы документов, </w:t>
      </w:r>
      <w:r>
        <w:rPr>
          <w:rFonts w:eastAsia="Times New Roman"/>
          <w:sz w:val="24"/>
          <w:szCs w:val="24"/>
        </w:rPr>
        <w:t>сведения о которых указаны в Запросе, ранее направленном Заявителем посредством ЕПГУ.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В случае отсутствия оснований для отказа в предоставлении Муниципальной услуги, указанных в подразделе </w:t>
      </w:r>
      <w:r>
        <w:rPr>
          <w:rFonts w:eastAsia="Times New Roman"/>
          <w:sz w:val="24"/>
          <w:szCs w:val="24"/>
        </w:rPr>
        <w:fldChar w:fldCharType="begin"/>
      </w:r>
      <w:r>
        <w:rPr>
          <w:sz w:val="24"/>
          <w:szCs w:val="24"/>
          <w:rFonts w:eastAsia="Times New Roman"/>
        </w:rPr>
        <w:instrText> REF _Ref63872592 \r \h </w:instrText>
      </w:r>
      <w:r>
        <w:rPr>
          <w:sz w:val="24"/>
          <w:szCs w:val="24"/>
          <w:rFonts w:eastAsia="Times New Roman"/>
        </w:rPr>
        <w:fldChar w:fldCharType="separate"/>
      </w:r>
      <w:r>
        <w:rPr>
          <w:sz w:val="24"/>
          <w:szCs w:val="24"/>
          <w:rFonts w:eastAsia="Times New Roman"/>
        </w:rPr>
        <w:t>13</w:t>
      </w:r>
      <w:r>
        <w:rPr>
          <w:sz w:val="24"/>
          <w:szCs w:val="24"/>
          <w:rFonts w:eastAsia="Times New Roman"/>
        </w:rPr>
        <w:fldChar w:fldCharType="end"/>
      </w:r>
      <w:r>
        <w:rPr>
          <w:rFonts w:eastAsia="Times New Roman"/>
          <w:sz w:val="24"/>
          <w:szCs w:val="24"/>
        </w:rPr>
        <w:t xml:space="preserve"> настоящего Административного регламента, и в течение </w:t>
        <w:br/>
        <w:t>4 (Четырех) рабочих дней после проведения вступительных (приемных) испытаний в Личный кабинет на ЕПГУ направляется уведомление о предоставлении Муниципальной услуги</w:t>
      </w:r>
      <w:r>
        <w:rPr>
          <w:sz w:val="24"/>
          <w:szCs w:val="24"/>
        </w:rPr>
        <w:t xml:space="preserve">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_Ref82950340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6.2.1.1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</w:t>
      </w:r>
      <w:r>
        <w:rPr>
          <w:rFonts w:eastAsia="Times New Roman"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В случае отсутствия необходимости проведения приемных (вступительных) испытаний в Организации </w:t>
      </w:r>
      <w:r>
        <w:rPr>
          <w:sz w:val="24"/>
          <w:szCs w:val="24"/>
        </w:rPr>
        <w:t xml:space="preserve">Заявителю </w:t>
      </w:r>
      <w:r>
        <w:rPr>
          <w:rFonts w:eastAsia="Times New Roman"/>
          <w:sz w:val="24"/>
          <w:szCs w:val="24"/>
        </w:rPr>
        <w:t>в течение 4 (Четырех) рабочих дней с даты регистрации Запроса в Организации в Личный кабинет на ЕПГУ направляется уведомление о необходимости в течение 4 (Четырех) рабочих дней подписания</w:t>
      </w:r>
      <w:r>
        <w:rPr>
          <w:sz w:val="24"/>
          <w:szCs w:val="24"/>
        </w:rPr>
        <w:t xml:space="preserve"> договора посредством функционала Личного кабинета на ЕПГУ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_Ref62489888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6.2.1.2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регламента.</w:t>
      </w:r>
    </w:p>
    <w:p>
      <w:pPr>
        <w:pStyle w:val="1113"/>
        <w:numPr>
          <w:ilvl w:val="1"/>
          <w:numId w:val="22"/>
        </w:numPr>
        <w:ind w:left="0" w:firstLine="709"/>
        <w:rPr/>
      </w:pPr>
      <w:r>
        <w:rPr>
          <w:b/>
          <w:sz w:val="24"/>
          <w:szCs w:val="24"/>
        </w:rPr>
        <w:t>Обращение Заявителя посредством РПГУ</w:t>
      </w:r>
      <w:r>
        <w:rPr>
          <w:rFonts w:eastAsia="Times New Roman"/>
          <w:b/>
          <w:sz w:val="24"/>
          <w:szCs w:val="24"/>
        </w:rPr>
        <w:t>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sz w:val="24"/>
          <w:szCs w:val="24"/>
        </w:rPr>
        <w:t xml:space="preserve">Для получения </w:t>
      </w:r>
      <w:r>
        <w:rPr>
          <w:rFonts w:eastAsia="Times New Roman"/>
          <w:sz w:val="24"/>
          <w:szCs w:val="24"/>
        </w:rPr>
        <w:t>Муниципальной услуги</w:t>
      </w:r>
      <w:r>
        <w:rPr>
          <w:sz w:val="24"/>
          <w:szCs w:val="24"/>
        </w:rPr>
        <w:t xml:space="preserve"> Заявитель авторизуется на РПГУ посредством подтвержденной учетной записи в ЕСИА, затем заполняет Запрос в электронном виде с использованием специальной интерактивной формы</w:t>
      </w:r>
      <w:r>
        <w:rPr>
          <w:rFonts w:eastAsia="Times New Roman"/>
          <w:sz w:val="24"/>
          <w:szCs w:val="24"/>
        </w:rPr>
        <w:t>. При авторизации посредством подтвержденной учетной записи в ЕСИА Запрос считается подписанным простой электронной подписью Заявителя, представителя Заявителя, уполномоченного на подписание Запроса.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sz w:val="24"/>
          <w:szCs w:val="24"/>
        </w:rPr>
        <w:t>Заполненный Запрос отправляется Заявителем</w:t>
      </w:r>
      <w:r>
        <w:rPr>
          <w:rFonts w:eastAsia="Times New Roman"/>
          <w:sz w:val="24"/>
          <w:szCs w:val="24"/>
        </w:rPr>
        <w:t xml:space="preserve"> в Организацию.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sz w:val="24"/>
          <w:szCs w:val="24"/>
        </w:rPr>
        <w:t xml:space="preserve">Отправленные документы поступают в Организацию путём размещения </w:t>
        <w:br/>
        <w:t xml:space="preserve">в интегрированной с РПГУ ИС. 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sz w:val="24"/>
          <w:szCs w:val="24"/>
        </w:rPr>
        <w:t xml:space="preserve">Заявитель уведомляется о получении </w:t>
      </w:r>
      <w:r>
        <w:rPr>
          <w:rFonts w:eastAsia="Times New Roman"/>
          <w:sz w:val="24"/>
          <w:szCs w:val="24"/>
        </w:rPr>
        <w:t>Организацией</w:t>
      </w:r>
      <w:r>
        <w:rPr>
          <w:sz w:val="24"/>
          <w:szCs w:val="24"/>
        </w:rPr>
        <w:t xml:space="preserve"> Запроса и документов в день </w:t>
        <w:br/>
        <w:t>его подачи посредством изменения статуса Запроса в Личном кабинете Заявителя на РПГУ.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В случае необходимости проведения приемных (вступительных) испытаний </w:t>
        <w:br/>
        <w:t xml:space="preserve">в Организации </w:t>
      </w:r>
      <w:r>
        <w:rPr>
          <w:sz w:val="24"/>
          <w:szCs w:val="24"/>
        </w:rPr>
        <w:t xml:space="preserve">Заявителю </w:t>
      </w:r>
      <w:r>
        <w:rPr>
          <w:rFonts w:eastAsia="Times New Roman"/>
          <w:sz w:val="24"/>
          <w:szCs w:val="24"/>
        </w:rPr>
        <w:t xml:space="preserve">в течение 7 (Семи) рабочих дней с даты регистрации Запроса </w:t>
        <w:br/>
        <w:t>в Организации в Личный кабинет на РПГУ направляется уведомление о дате, месте и времени проведения вступительных (приемных) испытаний.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Информация о дате, времени и месте проведения вступительных (приемных) испытаний размещается на информационном стенде и официальном сайте Организации </w:t>
        <w:br/>
        <w:t>не позднее, чем за 3 (Три) рабочих дня до даты проведения вступительных (приемных) испытаний.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Для прохождения приемных (вступительных) испытаний Заявитель предоставляет </w:t>
        <w:br/>
        <w:t>в Организацию</w:t>
      </w:r>
      <w:r>
        <w:rPr>
          <w:sz w:val="24"/>
          <w:szCs w:val="24"/>
        </w:rPr>
        <w:t xml:space="preserve"> оригиналы документов, </w:t>
      </w:r>
      <w:r>
        <w:rPr>
          <w:rFonts w:eastAsia="Times New Roman"/>
          <w:sz w:val="24"/>
          <w:szCs w:val="24"/>
        </w:rPr>
        <w:t>сведения о которых указаны в Запросе, ранее направленном Заявителем посредством РПГУ.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В случае отсутствия оснований для отказа в предоставлении Муниципальной услуги, указанных в подразделе </w:t>
      </w:r>
      <w:r>
        <w:rPr>
          <w:rFonts w:eastAsia="Times New Roman"/>
          <w:sz w:val="24"/>
          <w:szCs w:val="24"/>
        </w:rPr>
        <w:fldChar w:fldCharType="begin"/>
      </w:r>
      <w:r>
        <w:rPr>
          <w:sz w:val="24"/>
          <w:szCs w:val="24"/>
          <w:rFonts w:eastAsia="Times New Roman"/>
        </w:rPr>
        <w:instrText> REF _Ref63872592 \r \h </w:instrText>
      </w:r>
      <w:r>
        <w:rPr>
          <w:sz w:val="24"/>
          <w:szCs w:val="24"/>
          <w:rFonts w:eastAsia="Times New Roman"/>
        </w:rPr>
        <w:fldChar w:fldCharType="separate"/>
      </w:r>
      <w:r>
        <w:rPr>
          <w:sz w:val="24"/>
          <w:szCs w:val="24"/>
          <w:rFonts w:eastAsia="Times New Roman"/>
        </w:rPr>
        <w:t>13</w:t>
      </w:r>
      <w:r>
        <w:rPr>
          <w:sz w:val="24"/>
          <w:szCs w:val="24"/>
          <w:rFonts w:eastAsia="Times New Roman"/>
        </w:rPr>
        <w:fldChar w:fldCharType="end"/>
      </w:r>
      <w:r>
        <w:rPr>
          <w:rFonts w:eastAsia="Times New Roman"/>
          <w:sz w:val="24"/>
          <w:szCs w:val="24"/>
        </w:rPr>
        <w:t xml:space="preserve"> настоящего Административного регламента, и в течение </w:t>
        <w:br/>
        <w:t>4 (Четырех) рабочих дней после проведения вступительных (приемных) испытаний в Личный кабинет на РПГУ направляется уведомление о предоставлении Муниципальной услуги</w:t>
      </w:r>
      <w:r>
        <w:rPr>
          <w:sz w:val="24"/>
          <w:szCs w:val="24"/>
        </w:rPr>
        <w:t xml:space="preserve">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_Ref82950340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6.2.1.1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</w:t>
      </w:r>
      <w:r>
        <w:rPr>
          <w:rFonts w:eastAsia="Times New Roman"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В случае отсутствия необходимости проведения приемных (вступительных) испытаний в Организации </w:t>
      </w:r>
      <w:r>
        <w:rPr>
          <w:sz w:val="24"/>
          <w:szCs w:val="24"/>
        </w:rPr>
        <w:t xml:space="preserve">Заявителю </w:t>
      </w:r>
      <w:r>
        <w:rPr>
          <w:rFonts w:eastAsia="Times New Roman"/>
          <w:sz w:val="24"/>
          <w:szCs w:val="24"/>
        </w:rPr>
        <w:t xml:space="preserve">в течение 4 (Четырех) рабочих дней с даты регистрации Запроса в Организации в Личный кабинет на РПГУ направляется уведомление, о необходимости посетить Организацию </w:t>
      </w:r>
      <w:r>
        <w:rPr>
          <w:sz w:val="24"/>
          <w:szCs w:val="24"/>
        </w:rPr>
        <w:t xml:space="preserve">для предоставления </w:t>
      </w:r>
      <w:r>
        <w:rPr>
          <w:rFonts w:eastAsia="Times New Roman"/>
          <w:sz w:val="24"/>
          <w:szCs w:val="24"/>
        </w:rPr>
        <w:t xml:space="preserve">оригиналов документов и </w:t>
      </w:r>
      <w:r>
        <w:rPr>
          <w:sz w:val="24"/>
          <w:szCs w:val="24"/>
        </w:rPr>
        <w:t xml:space="preserve">подписания договора </w:t>
        <w:br/>
        <w:t xml:space="preserve">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_Ref62489888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6.2.1.2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регламента.</w:t>
      </w:r>
    </w:p>
    <w:p>
      <w:pPr>
        <w:pStyle w:val="1112"/>
        <w:numPr>
          <w:ilvl w:val="1"/>
          <w:numId w:val="22"/>
        </w:numPr>
        <w:ind w:left="0" w:firstLine="709"/>
        <w:rPr/>
      </w:pPr>
      <w:r>
        <w:rPr>
          <w:b/>
          <w:sz w:val="24"/>
          <w:szCs w:val="24"/>
        </w:rPr>
        <w:t>Обращение Заявителя посредством ИС.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sz w:val="24"/>
          <w:szCs w:val="24"/>
        </w:rPr>
        <w:t xml:space="preserve">Для получения </w:t>
      </w:r>
      <w:r>
        <w:rPr>
          <w:rFonts w:eastAsia="Times New Roman"/>
          <w:sz w:val="24"/>
          <w:szCs w:val="24"/>
        </w:rPr>
        <w:t>Муниципальной услуги</w:t>
      </w:r>
      <w:r>
        <w:rPr>
          <w:sz w:val="24"/>
          <w:szCs w:val="24"/>
        </w:rPr>
        <w:t xml:space="preserve"> Заявитель авторизуется в ИС, затем заполняет Запрос в электронном виде с использованием специальной интерактивной формы</w:t>
      </w:r>
      <w:r>
        <w:rPr>
          <w:rFonts w:eastAsia="Times New Roman"/>
          <w:sz w:val="24"/>
          <w:szCs w:val="24"/>
        </w:rPr>
        <w:t>. При авторизации в ИС Запрос считается подписанным простой ЭП Заявителя, представителя Заявителя, уполномоченного на подписание Запроса.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sz w:val="24"/>
          <w:szCs w:val="24"/>
        </w:rPr>
        <w:t xml:space="preserve">Заполненный Запрос отправляется Заявителем </w:t>
      </w:r>
      <w:r>
        <w:rPr>
          <w:rFonts w:eastAsia="Times New Roman"/>
          <w:sz w:val="24"/>
          <w:szCs w:val="24"/>
        </w:rPr>
        <w:t>в Организацию.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sz w:val="24"/>
          <w:szCs w:val="24"/>
        </w:rPr>
        <w:t xml:space="preserve">Заявитель уведомляется о получении </w:t>
      </w:r>
      <w:r>
        <w:rPr>
          <w:rFonts w:eastAsia="Times New Roman"/>
          <w:sz w:val="24"/>
          <w:szCs w:val="24"/>
        </w:rPr>
        <w:t>Организацией</w:t>
      </w:r>
      <w:r>
        <w:rPr>
          <w:sz w:val="24"/>
          <w:szCs w:val="24"/>
        </w:rPr>
        <w:t xml:space="preserve"> Запроса и документов в день его подачи посредством изменения статуса Запроса в ИС.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В случае необходимости проведения приемных (вступительных) испытаний </w:t>
        <w:br/>
        <w:t xml:space="preserve">в Организации </w:t>
      </w:r>
      <w:r>
        <w:rPr>
          <w:sz w:val="24"/>
          <w:szCs w:val="24"/>
        </w:rPr>
        <w:t xml:space="preserve">Заявителю </w:t>
      </w:r>
      <w:r>
        <w:rPr>
          <w:rFonts w:eastAsia="Times New Roman"/>
          <w:sz w:val="24"/>
          <w:szCs w:val="24"/>
        </w:rPr>
        <w:t xml:space="preserve">в течение 7 (Семи) рабочих дней с даты регистрации Запроса </w:t>
        <w:br/>
        <w:t>в Организации на электронную почту Заявителя, указанную при регистрации в ИС, направляется уведомление о дате, месте и времени проведения вступительных (приемных) испытаний по форме, приведенной в Приложении 5 к настоящему Административному регламенту.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Информация о дате, времени и месте проведения вступительных (приемных) испытаний размещается на информационном стенде и официальном сайте Организации </w:t>
        <w:br/>
        <w:t>не позднее, чем за 3 (Три) рабочих дня до даты проведения вступительных (приемных) испытаний.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Для прохождения приемных (вступительных) испытаний Заявитель предоставляет </w:t>
        <w:br/>
        <w:t>в Организацию</w:t>
      </w:r>
      <w:r>
        <w:rPr>
          <w:sz w:val="24"/>
          <w:szCs w:val="24"/>
        </w:rPr>
        <w:t xml:space="preserve"> оригиналы документов, </w:t>
      </w:r>
      <w:r>
        <w:rPr>
          <w:rFonts w:eastAsia="Times New Roman"/>
          <w:sz w:val="24"/>
          <w:szCs w:val="24"/>
        </w:rPr>
        <w:t>сведения о которых указаны в Запросе, ранее направленном Заявителем посредством ИС.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В случае отсутствия оснований для отказа в предоставлении Муниципальной услуги, указанных в подразделе </w:t>
      </w:r>
      <w:r>
        <w:rPr>
          <w:rFonts w:eastAsia="Times New Roman"/>
          <w:sz w:val="24"/>
          <w:szCs w:val="24"/>
        </w:rPr>
        <w:fldChar w:fldCharType="begin"/>
      </w:r>
      <w:r>
        <w:rPr>
          <w:sz w:val="24"/>
          <w:szCs w:val="24"/>
          <w:rFonts w:eastAsia="Times New Roman"/>
        </w:rPr>
        <w:instrText> REF _Ref63872592 \r \h </w:instrText>
      </w:r>
      <w:r>
        <w:rPr>
          <w:sz w:val="24"/>
          <w:szCs w:val="24"/>
          <w:rFonts w:eastAsia="Times New Roman"/>
        </w:rPr>
        <w:fldChar w:fldCharType="separate"/>
      </w:r>
      <w:r>
        <w:rPr>
          <w:sz w:val="24"/>
          <w:szCs w:val="24"/>
          <w:rFonts w:eastAsia="Times New Roman"/>
        </w:rPr>
        <w:t>13</w:t>
      </w:r>
      <w:r>
        <w:rPr>
          <w:sz w:val="24"/>
          <w:szCs w:val="24"/>
          <w:rFonts w:eastAsia="Times New Roman"/>
        </w:rPr>
        <w:fldChar w:fldCharType="end"/>
      </w:r>
      <w:r>
        <w:rPr>
          <w:rFonts w:eastAsia="Times New Roman"/>
          <w:sz w:val="24"/>
          <w:szCs w:val="24"/>
        </w:rPr>
        <w:t xml:space="preserve"> настоящего Административного регламента, и в течение </w:t>
        <w:br/>
        <w:t xml:space="preserve">4 (Четырех) рабочих дней после проведения вступительных (приемных) испытаний </w:t>
        <w:br/>
        <w:t xml:space="preserve">на электронную почту Заявителя, указанную при регистрации в ИС,  направляется уведомление </w:t>
        <w:br/>
        <w:t xml:space="preserve">по форме, приведенной в Приложении 6 к настоящему Административному регламенту, </w:t>
        <w:br/>
        <w:t>о необходимости в течение 4 (Четырех) рабочих дней посетить Организацию</w:t>
      </w:r>
      <w:r>
        <w:rPr>
          <w:sz w:val="24"/>
          <w:szCs w:val="24"/>
        </w:rPr>
        <w:t xml:space="preserve"> для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заключения договора,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_Ref62489888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6.2.1.2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настоящего Административного регламента.</w:t>
      </w:r>
      <w:r>
        <w:rPr>
          <w:sz w:val="24"/>
          <w:szCs w:val="24"/>
        </w:rPr>
        <w:t xml:space="preserve"> 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В случае отсутствия необходимости проведения приемных (вступительных) испытаний в Организации </w:t>
      </w:r>
      <w:r>
        <w:rPr>
          <w:sz w:val="24"/>
          <w:szCs w:val="24"/>
        </w:rPr>
        <w:t xml:space="preserve">Заявителю </w:t>
      </w:r>
      <w:r>
        <w:rPr>
          <w:rFonts w:eastAsia="Times New Roman"/>
          <w:sz w:val="24"/>
          <w:szCs w:val="24"/>
        </w:rPr>
        <w:t xml:space="preserve">в течение 4 (четырех) рабочих дней с даты регистрации Запроса в Организации на электронную почту Заявителя, указанную при регистрации в ИС,  направляется уведомление по форме, приведенной в Приложении 6 к настоящему Административному регламенту, о необходимости посетить Организацию </w:t>
      </w:r>
      <w:r>
        <w:rPr>
          <w:sz w:val="24"/>
          <w:szCs w:val="24"/>
        </w:rPr>
        <w:t xml:space="preserve">для предоставления </w:t>
      </w:r>
      <w:r>
        <w:rPr>
          <w:rFonts w:eastAsia="Times New Roman"/>
          <w:sz w:val="24"/>
          <w:szCs w:val="24"/>
        </w:rPr>
        <w:t xml:space="preserve">оригиналов документов и </w:t>
      </w:r>
      <w:r>
        <w:rPr>
          <w:sz w:val="24"/>
          <w:szCs w:val="24"/>
        </w:rPr>
        <w:t xml:space="preserve">подписания договора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_Ref62489888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6.2.1.2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sz w:val="24"/>
          <w:szCs w:val="24"/>
        </w:rPr>
        <w:t xml:space="preserve">Выбор Заявителем способа подачи Запроса и документов, необходимых </w:t>
        <w:br/>
        <w:t xml:space="preserve">для получения </w:t>
      </w:r>
      <w:r>
        <w:rPr>
          <w:rFonts w:eastAsia="Times New Roman"/>
          <w:sz w:val="24"/>
          <w:szCs w:val="24"/>
        </w:rPr>
        <w:t>Муниципальной услуги</w:t>
      </w:r>
      <w:r>
        <w:rPr>
          <w:sz w:val="24"/>
          <w:szCs w:val="24"/>
        </w:rPr>
        <w:t>, осуществляется в соответствии с законодательством Российский Федерации.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sz w:val="24"/>
          <w:szCs w:val="24"/>
        </w:rPr>
        <w:t xml:space="preserve">Порядок приема документов, необходимых для предоставления Муниципальной услуги, в иных формах в соответствии с Федеральным законом от 27.07.2010 </w:t>
        <w:br/>
        <w:t>№ 210-ФЗ «Об организации предоставления государственных и муниципальных услуг» устанавливается организационно-распорядительным актом Организации, который размещается на сайте Организации.</w:t>
      </w:r>
    </w:p>
    <w:p>
      <w:pPr>
        <w:pStyle w:val="1112"/>
        <w:numPr>
          <w:ilvl w:val="1"/>
          <w:numId w:val="22"/>
        </w:numPr>
        <w:tabs>
          <w:tab w:val="clear" w:pos="720"/>
          <w:tab w:val="left" w:pos="0" w:leader="none"/>
        </w:tabs>
        <w:ind w:left="0" w:firstLine="709"/>
        <w:rPr/>
      </w:pPr>
      <w:r>
        <w:rPr>
          <w:b/>
          <w:sz w:val="24"/>
          <w:szCs w:val="24"/>
        </w:rPr>
        <w:t>Обращение Заявителя посредством МФЦ.</w:t>
      </w:r>
    </w:p>
    <w:p>
      <w:pPr>
        <w:pStyle w:val="1112"/>
        <w:numPr>
          <w:ilvl w:val="2"/>
          <w:numId w:val="22"/>
        </w:numPr>
        <w:tabs>
          <w:tab w:val="clear" w:pos="720"/>
          <w:tab w:val="left" w:pos="1560" w:leader="none"/>
        </w:tabs>
        <w:ind w:left="0" w:firstLine="709"/>
        <w:rPr/>
      </w:pPr>
      <w:r>
        <w:rPr>
          <w:sz w:val="24"/>
          <w:szCs w:val="24"/>
        </w:rPr>
        <w:t xml:space="preserve">Для получения </w:t>
      </w:r>
      <w:r>
        <w:rPr>
          <w:rFonts w:eastAsia="Times New Roman"/>
          <w:sz w:val="24"/>
          <w:szCs w:val="24"/>
        </w:rPr>
        <w:t>Муниципальной услуги</w:t>
      </w:r>
      <w:r>
        <w:rPr>
          <w:sz w:val="24"/>
          <w:szCs w:val="24"/>
        </w:rPr>
        <w:t xml:space="preserve"> Заявитель обращается в МФЦ, </w:t>
        <w:br/>
        <w:t xml:space="preserve">где предоставляет пакет документов, предусмотренных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_Ref63871401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10.1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регламента.</w:t>
      </w:r>
    </w:p>
    <w:p>
      <w:pPr>
        <w:pStyle w:val="1112"/>
        <w:numPr>
          <w:ilvl w:val="2"/>
          <w:numId w:val="22"/>
        </w:numPr>
        <w:tabs>
          <w:tab w:val="clear" w:pos="720"/>
          <w:tab w:val="left" w:pos="1560" w:leader="none"/>
        </w:tabs>
        <w:ind w:left="0" w:firstLine="709"/>
        <w:rPr/>
      </w:pPr>
      <w:r>
        <w:rPr>
          <w:sz w:val="24"/>
          <w:szCs w:val="24"/>
        </w:rPr>
        <w:t>Заявление о предоставлении Муниципальной услуги заполняется на основании сведений, указанных в документах, предоставленных Заявителем, и распечатывается работником МФЦ, подписывается Заявителем в присутствии работника МФЦ.</w:t>
      </w:r>
    </w:p>
    <w:p>
      <w:pPr>
        <w:pStyle w:val="1112"/>
        <w:numPr>
          <w:ilvl w:val="2"/>
          <w:numId w:val="22"/>
        </w:numPr>
        <w:tabs>
          <w:tab w:val="clear" w:pos="720"/>
          <w:tab w:val="left" w:pos="1560" w:leader="none"/>
        </w:tabs>
        <w:ind w:left="0" w:firstLine="709"/>
        <w:rPr/>
      </w:pPr>
      <w:r>
        <w:rPr>
          <w:sz w:val="24"/>
          <w:szCs w:val="24"/>
        </w:rPr>
        <w:t xml:space="preserve">В случае наличия оснований, предусмотренных подразделом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_Hlk20900714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12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регламента, работником МФЦ Заявителю выдается решение об отказе </w:t>
        <w:br/>
        <w:t>в приеме документов с указанием причин отказа в срок не позднее 30 минут с момента получения от Заявителя (представителя Заявителя) документов.</w:t>
      </w:r>
    </w:p>
    <w:p>
      <w:pPr>
        <w:pStyle w:val="1112"/>
        <w:numPr>
          <w:ilvl w:val="2"/>
          <w:numId w:val="22"/>
        </w:numPr>
        <w:tabs>
          <w:tab w:val="clear" w:pos="720"/>
          <w:tab w:val="left" w:pos="1560" w:leader="none"/>
        </w:tabs>
        <w:ind w:left="0" w:firstLine="709"/>
        <w:rPr/>
      </w:pPr>
      <w:r>
        <w:rPr>
          <w:sz w:val="24"/>
          <w:szCs w:val="24"/>
        </w:rPr>
        <w:t xml:space="preserve">При отсутствии оснований для отказа в приеме документов работник МФЦ принимает у Заявителя документы, необходимые для предоставления услуги, и подписанное Заявителем или представителем Заявителя в присутствии работника МФЦ заявление </w:t>
        <w:br/>
        <w:t>о предоставлении Муниципальной услуги.</w:t>
      </w:r>
    </w:p>
    <w:p>
      <w:pPr>
        <w:pStyle w:val="1112"/>
        <w:numPr>
          <w:ilvl w:val="2"/>
          <w:numId w:val="22"/>
        </w:numPr>
        <w:tabs>
          <w:tab w:val="clear" w:pos="720"/>
          <w:tab w:val="left" w:pos="1560" w:leader="none"/>
        </w:tabs>
        <w:ind w:left="0" w:firstLine="709"/>
        <w:rPr/>
      </w:pPr>
      <w:r>
        <w:rPr>
          <w:sz w:val="24"/>
          <w:szCs w:val="24"/>
        </w:rPr>
        <w:t xml:space="preserve">Специалист МФЦ выдает Заявителю выписку из электронного журнала регистрации обращений, которая содержит опись о приеме Заявления, документов с указанием их перечня и количества листов, регистрационного номера Заявления, даты получения документов </w:t>
        <w:br/>
        <w:t>от Заявителя и плановой даты готовности результата предоставления услуги.</w:t>
      </w:r>
    </w:p>
    <w:p>
      <w:pPr>
        <w:pStyle w:val="1112"/>
        <w:numPr>
          <w:ilvl w:val="2"/>
          <w:numId w:val="22"/>
        </w:numPr>
        <w:tabs>
          <w:tab w:val="clear" w:pos="720"/>
          <w:tab w:val="left" w:pos="1560" w:leader="none"/>
        </w:tabs>
        <w:ind w:left="0" w:firstLine="709"/>
        <w:rPr/>
      </w:pPr>
      <w:r>
        <w:rPr>
          <w:sz w:val="24"/>
          <w:szCs w:val="24"/>
        </w:rPr>
        <w:t xml:space="preserve">Специалист МФЦ сканирует представленные Заявителем документы и формирует электронное дело в Модуле Единой информационной системы оказания услуг, установленный </w:t>
        <w:br/>
        <w:t>в МФЦ (далее - Модуль МФЦ ЕИС ОУ). Электронное дело (Заявление, прилагаемые к нему документы, выписка) поступает из Модуля МФЦ ЕИС ОУ в ИС в день его формирования.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sz w:val="24"/>
          <w:szCs w:val="24"/>
        </w:rPr>
        <w:t xml:space="preserve">Заявитель уведомляется о получении </w:t>
      </w:r>
      <w:r>
        <w:rPr>
          <w:rFonts w:eastAsia="Times New Roman"/>
          <w:sz w:val="24"/>
          <w:szCs w:val="24"/>
        </w:rPr>
        <w:t>Организацией</w:t>
      </w:r>
      <w:r>
        <w:rPr>
          <w:sz w:val="24"/>
          <w:szCs w:val="24"/>
        </w:rPr>
        <w:t xml:space="preserve"> Запроса и документов в день </w:t>
        <w:br/>
        <w:t>его подачи специалистом МФЦ.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В случае необходимости проведения приемных (вступительных) испытаний </w:t>
        <w:br/>
        <w:t xml:space="preserve">в Организации </w:t>
      </w:r>
      <w:r>
        <w:rPr>
          <w:sz w:val="24"/>
          <w:szCs w:val="24"/>
        </w:rPr>
        <w:t xml:space="preserve">Заявителю </w:t>
      </w:r>
      <w:r>
        <w:rPr>
          <w:rFonts w:eastAsia="Times New Roman"/>
          <w:sz w:val="24"/>
          <w:szCs w:val="24"/>
        </w:rPr>
        <w:t xml:space="preserve">в течение 7 (Семи) рабочих дней с даты регистрации Запроса </w:t>
        <w:br/>
        <w:t>в Организации на адрес электронной почты и/или мобильный телефон Заявителя МФЦ направляется уведомление о дате, месте и времени проведения вступительных (приемных) испытаний.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Информация о дате, времени и месте проведения вступительных (приемных) испытаний размещается на информационном стенде и официальном сайте Организации </w:t>
        <w:br/>
        <w:t>не позднее, чем за 3 (Три) рабочих дня до даты проведения вступительных (приемных) испытаний.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>Для прохождения приемных (вступительных) испытаний Заявитель предоставляет в Организацию</w:t>
      </w:r>
      <w:r>
        <w:rPr>
          <w:sz w:val="24"/>
          <w:szCs w:val="24"/>
        </w:rPr>
        <w:t xml:space="preserve"> оригиналы документов, </w:t>
      </w:r>
      <w:r>
        <w:rPr>
          <w:rFonts w:eastAsia="Times New Roman"/>
          <w:sz w:val="24"/>
          <w:szCs w:val="24"/>
        </w:rPr>
        <w:t>сведения о которых указаны в Запросе, ранее поданном Заявителем в МФЦ.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В случае отсутствия оснований для отказа в предоставлении Муниципальной услуги, указанных в подразделе </w:t>
      </w:r>
      <w:r>
        <w:rPr>
          <w:rFonts w:eastAsia="Times New Roman"/>
          <w:sz w:val="24"/>
          <w:szCs w:val="24"/>
        </w:rPr>
        <w:fldChar w:fldCharType="begin"/>
      </w:r>
      <w:r>
        <w:rPr>
          <w:sz w:val="24"/>
          <w:szCs w:val="24"/>
          <w:rFonts w:eastAsia="Times New Roman"/>
        </w:rPr>
        <w:instrText> REF _Ref63872592 \r \h </w:instrText>
      </w:r>
      <w:r>
        <w:rPr>
          <w:sz w:val="24"/>
          <w:szCs w:val="24"/>
          <w:rFonts w:eastAsia="Times New Roman"/>
        </w:rPr>
        <w:fldChar w:fldCharType="separate"/>
      </w:r>
      <w:r>
        <w:rPr>
          <w:sz w:val="24"/>
          <w:szCs w:val="24"/>
          <w:rFonts w:eastAsia="Times New Roman"/>
        </w:rPr>
        <w:t>13</w:t>
      </w:r>
      <w:r>
        <w:rPr>
          <w:sz w:val="24"/>
          <w:szCs w:val="24"/>
          <w:rFonts w:eastAsia="Times New Roman"/>
        </w:rPr>
        <w:fldChar w:fldCharType="end"/>
      </w:r>
      <w:r>
        <w:rPr>
          <w:rFonts w:eastAsia="Times New Roman"/>
          <w:sz w:val="24"/>
          <w:szCs w:val="24"/>
        </w:rPr>
        <w:t xml:space="preserve"> настоящего Административного регламента, и в течение </w:t>
        <w:br/>
        <w:t>4 (Четырех) рабочих дней после проведения вступительных (приемных) испытаний на адрес электронной почты и/или мобильный телефон Заявителя МФЦ направляется уведомление о предоставлении Муниципальной услуги</w:t>
      </w:r>
      <w:r>
        <w:rPr>
          <w:sz w:val="24"/>
          <w:szCs w:val="24"/>
        </w:rPr>
        <w:t xml:space="preserve">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_Ref82950340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6.2.1.1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</w:t>
      </w:r>
      <w:r>
        <w:rPr>
          <w:rFonts w:eastAsia="Times New Roman"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>
      <w:pPr>
        <w:pStyle w:val="1112"/>
        <w:numPr>
          <w:ilvl w:val="2"/>
          <w:numId w:val="22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В случае отсутствия необходимости проведения приемных (вступительных) испытаний в Организации </w:t>
      </w:r>
      <w:r>
        <w:rPr>
          <w:sz w:val="24"/>
          <w:szCs w:val="24"/>
        </w:rPr>
        <w:t xml:space="preserve">Заявителю </w:t>
      </w:r>
      <w:r>
        <w:rPr>
          <w:rFonts w:eastAsia="Times New Roman"/>
          <w:sz w:val="24"/>
          <w:szCs w:val="24"/>
        </w:rPr>
        <w:t xml:space="preserve">в течение 4 (Четырех) рабочих дней с даты регистрации Запроса в Организации на адрес электронной почты и/или мобильный телефон Заявителя МФЦ направляется уведомление, о необходимости посетить Организацию </w:t>
      </w:r>
      <w:r>
        <w:rPr>
          <w:sz w:val="24"/>
          <w:szCs w:val="24"/>
        </w:rPr>
        <w:t xml:space="preserve">для предоставления </w:t>
      </w:r>
      <w:r>
        <w:rPr>
          <w:rFonts w:eastAsia="Times New Roman"/>
          <w:sz w:val="24"/>
          <w:szCs w:val="24"/>
        </w:rPr>
        <w:t xml:space="preserve">оригиналов документов и </w:t>
      </w:r>
      <w:r>
        <w:rPr>
          <w:sz w:val="24"/>
          <w:szCs w:val="24"/>
        </w:rPr>
        <w:t xml:space="preserve">подписания договора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_Ref62489888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6.2.1.2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регламента.</w:t>
      </w:r>
    </w:p>
    <w:p>
      <w:pPr>
        <w:pStyle w:val="1112"/>
        <w:numPr>
          <w:ilvl w:val="1"/>
          <w:numId w:val="22"/>
        </w:numPr>
        <w:tabs>
          <w:tab w:val="clear" w:pos="720"/>
          <w:tab w:val="left" w:pos="0" w:leader="none"/>
        </w:tabs>
        <w:ind w:left="0" w:firstLine="709"/>
        <w:rPr/>
      </w:pPr>
      <w:r>
        <w:rPr>
          <w:b/>
          <w:sz w:val="24"/>
          <w:szCs w:val="24"/>
        </w:rPr>
        <w:t>Обращение Заявителя в Организацию.</w:t>
      </w:r>
    </w:p>
    <w:p>
      <w:pPr>
        <w:pStyle w:val="1112"/>
        <w:numPr>
          <w:ilvl w:val="2"/>
          <w:numId w:val="22"/>
        </w:numPr>
        <w:tabs>
          <w:tab w:val="clear" w:pos="720"/>
          <w:tab w:val="left" w:pos="1560" w:leader="none"/>
        </w:tabs>
        <w:ind w:left="0" w:firstLine="709"/>
        <w:rPr/>
      </w:pPr>
      <w:r>
        <w:rPr>
          <w:sz w:val="24"/>
          <w:szCs w:val="24"/>
        </w:rPr>
        <w:t xml:space="preserve">Для получения </w:t>
      </w:r>
      <w:r>
        <w:rPr>
          <w:rFonts w:eastAsia="Times New Roman"/>
          <w:sz w:val="24"/>
          <w:szCs w:val="24"/>
        </w:rPr>
        <w:t>Муниципальной услуги</w:t>
      </w:r>
      <w:r>
        <w:rPr>
          <w:sz w:val="24"/>
          <w:szCs w:val="24"/>
        </w:rPr>
        <w:t xml:space="preserve"> Заявитель обращается в Организацию, </w:t>
        <w:br/>
        <w:t xml:space="preserve">где предоставляет пакет документов, предусмотренных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_Ref63871401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10.1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регламента.</w:t>
      </w:r>
    </w:p>
    <w:p>
      <w:pPr>
        <w:pStyle w:val="1112"/>
        <w:numPr>
          <w:ilvl w:val="2"/>
          <w:numId w:val="22"/>
        </w:numPr>
        <w:tabs>
          <w:tab w:val="clear" w:pos="720"/>
          <w:tab w:val="left" w:pos="1560" w:leader="none"/>
        </w:tabs>
        <w:ind w:left="0" w:firstLine="709"/>
        <w:rPr/>
      </w:pPr>
      <w:r>
        <w:rPr>
          <w:sz w:val="24"/>
          <w:szCs w:val="24"/>
        </w:rPr>
        <w:t>Заявление о предоставлении Муниципальной услуги заполняется на основании сведений, указанных в документах, предоставленных Заявителем, и распечатывается работником Организации, подписывается Заявителем в присутствии работника Организации.</w:t>
      </w:r>
    </w:p>
    <w:p>
      <w:pPr>
        <w:pStyle w:val="1112"/>
        <w:numPr>
          <w:ilvl w:val="2"/>
          <w:numId w:val="22"/>
        </w:numPr>
        <w:tabs>
          <w:tab w:val="clear" w:pos="720"/>
          <w:tab w:val="left" w:pos="1560" w:leader="none"/>
        </w:tabs>
        <w:ind w:left="0" w:firstLine="709"/>
        <w:rPr/>
      </w:pPr>
      <w:r>
        <w:rPr>
          <w:sz w:val="24"/>
          <w:szCs w:val="24"/>
        </w:rPr>
        <w:t xml:space="preserve">В случае наличия оснований, предусмотренных подразделом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_Hlk20900714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12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регламента, работником Организации Заявителю сообщается об отказе </w:t>
        <w:br/>
        <w:t xml:space="preserve">в приеме документов с указанием причин отказа в срок не позднее 30 минут с момента получения от Заявителя (представителя Заявителя) документов. Решение об отказе </w:t>
      </w:r>
      <w:r>
        <w:rPr>
          <w:bCs/>
          <w:sz w:val="24"/>
          <w:szCs w:val="24"/>
        </w:rPr>
        <w:t>в приеме документов, необходимых для предоставления Муниципальной услуги,</w:t>
      </w:r>
      <w:r>
        <w:rPr>
          <w:sz w:val="24"/>
          <w:szCs w:val="24"/>
        </w:rPr>
        <w:t xml:space="preserve"> составляется по форме согласно Приложению 4, подписывается работником Организации и выдается Заявителю в бумажной форме.</w:t>
      </w:r>
    </w:p>
    <w:p>
      <w:pPr>
        <w:pStyle w:val="1112"/>
        <w:numPr>
          <w:ilvl w:val="2"/>
          <w:numId w:val="22"/>
        </w:numPr>
        <w:tabs>
          <w:tab w:val="clear" w:pos="720"/>
          <w:tab w:val="left" w:pos="1560" w:leader="none"/>
        </w:tabs>
        <w:ind w:left="0" w:firstLine="709"/>
        <w:rPr/>
      </w:pPr>
      <w:r>
        <w:rPr>
          <w:sz w:val="24"/>
          <w:szCs w:val="24"/>
        </w:rPr>
        <w:t xml:space="preserve">При отсутствии оснований для отказа в приеме документов работник Организации принимает у Заявителя документы, необходимые для предоставления услуги, и подписанное Заявителем или представителем Заявителя в присутствии работника Организации заявление </w:t>
        <w:br/>
        <w:t>о предоставлении Муниципальной услуги.</w:t>
      </w:r>
    </w:p>
    <w:p>
      <w:pPr>
        <w:pStyle w:val="1112"/>
        <w:numPr>
          <w:ilvl w:val="2"/>
          <w:numId w:val="22"/>
        </w:numPr>
        <w:tabs>
          <w:tab w:val="clear" w:pos="720"/>
          <w:tab w:val="left" w:pos="1560" w:leader="none"/>
        </w:tabs>
        <w:ind w:left="0" w:firstLine="709"/>
        <w:rPr/>
      </w:pPr>
      <w:r>
        <w:rPr>
          <w:sz w:val="24"/>
          <w:szCs w:val="24"/>
        </w:rPr>
        <w:t>Работник Организации выдает Заявителю расписку о получении документов, которая содержит опись о приеме Заявления, документов с указанием их перечня и количества листов, регистрационного номера Заявления, даты получения документов от Заявителя и плановой даты готовности результата предоставления услуги.</w:t>
      </w:r>
    </w:p>
    <w:p>
      <w:pPr>
        <w:pStyle w:val="1112"/>
        <w:numPr>
          <w:ilvl w:val="0"/>
          <w:numId w:val="0"/>
        </w:numPr>
        <w:spacing w:lineRule="auto" w:line="240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220"/>
        <w:numPr>
          <w:ilvl w:val="0"/>
          <w:numId w:val="19"/>
        </w:numPr>
        <w:rPr/>
      </w:pPr>
      <w:bookmarkStart w:id="90" w:name="__RefHeading___Toc83023803"/>
      <w:bookmarkEnd w:id="90"/>
      <w:r>
        <w:rPr/>
        <w:t>Способы получения Заявителем результатов предоставления Муниципальной услуги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1113"/>
        <w:numPr>
          <w:ilvl w:val="1"/>
          <w:numId w:val="19"/>
        </w:numPr>
        <w:ind w:left="0" w:firstLine="709"/>
        <w:rPr/>
      </w:pPr>
      <w:r>
        <w:rPr>
          <w:sz w:val="24"/>
          <w:szCs w:val="24"/>
        </w:rPr>
        <w:t xml:space="preserve">Заявитель уведомляется о ходе рассмотрения и готовности результата предоставления </w:t>
      </w:r>
      <w:r>
        <w:rPr>
          <w:rFonts w:eastAsia="Times New Roman"/>
          <w:sz w:val="24"/>
          <w:szCs w:val="24"/>
        </w:rPr>
        <w:t>Муниципальной услуги</w:t>
      </w:r>
      <w:r>
        <w:rPr>
          <w:sz w:val="24"/>
          <w:szCs w:val="24"/>
        </w:rPr>
        <w:t xml:space="preserve"> следующими способами:</w:t>
      </w:r>
    </w:p>
    <w:p>
      <w:pPr>
        <w:pStyle w:val="1113"/>
        <w:numPr>
          <w:ilvl w:val="2"/>
          <w:numId w:val="19"/>
        </w:numPr>
        <w:ind w:left="0" w:firstLine="709"/>
        <w:rPr/>
      </w:pPr>
      <w:r>
        <w:rPr>
          <w:sz w:val="24"/>
          <w:szCs w:val="24"/>
        </w:rPr>
        <w:t>личного кабинета на ЕПГУ или РПГУ, и в ИС;</w:t>
      </w:r>
    </w:p>
    <w:p>
      <w:pPr>
        <w:pStyle w:val="1112"/>
        <w:numPr>
          <w:ilvl w:val="2"/>
          <w:numId w:val="19"/>
        </w:numPr>
        <w:ind w:left="0" w:firstLine="709"/>
        <w:rPr/>
      </w:pPr>
      <w:r>
        <w:rPr>
          <w:rFonts w:eastAsia="Times New Roman"/>
          <w:sz w:val="24"/>
          <w:szCs w:val="24"/>
        </w:rPr>
        <w:t>по электронной почте;</w:t>
      </w:r>
    </w:p>
    <w:p>
      <w:pPr>
        <w:pStyle w:val="1112"/>
        <w:numPr>
          <w:ilvl w:val="2"/>
          <w:numId w:val="19"/>
        </w:numPr>
        <w:ind w:left="0" w:firstLine="709"/>
        <w:rPr/>
      </w:pPr>
      <w:r>
        <w:rPr>
          <w:sz w:val="24"/>
          <w:szCs w:val="24"/>
        </w:rPr>
        <w:t xml:space="preserve">Заявитель может самостоятельно получить информацию о ходе рассмотрения </w:t>
        <w:br/>
        <w:t xml:space="preserve">и готовности результата предоставления </w:t>
      </w:r>
      <w:r>
        <w:rPr>
          <w:rFonts w:eastAsia="Times New Roman"/>
          <w:sz w:val="24"/>
          <w:szCs w:val="24"/>
        </w:rPr>
        <w:t>Муниципальной услуги</w:t>
      </w:r>
      <w:r>
        <w:rPr>
          <w:sz w:val="24"/>
          <w:szCs w:val="24"/>
        </w:rPr>
        <w:t xml:space="preserve"> посредством:</w:t>
      </w:r>
    </w:p>
    <w:p>
      <w:pPr>
        <w:pStyle w:val="230"/>
        <w:numPr>
          <w:ilvl w:val="0"/>
          <w:numId w:val="0"/>
        </w:numPr>
        <w:spacing w:lineRule="auto" w:line="276"/>
        <w:ind w:left="720" w:firstLine="709"/>
        <w:rPr/>
      </w:pPr>
      <w:r>
        <w:rPr/>
        <w:t>а) сервиса ЕПГУ «Узнать статус Заявления»;</w:t>
      </w:r>
    </w:p>
    <w:p>
      <w:pPr>
        <w:pStyle w:val="230"/>
        <w:numPr>
          <w:ilvl w:val="0"/>
          <w:numId w:val="0"/>
        </w:numPr>
        <w:spacing w:lineRule="auto" w:line="276"/>
        <w:ind w:left="720" w:firstLine="709"/>
        <w:rPr/>
      </w:pPr>
      <w:r>
        <w:rPr/>
        <w:t>б) по бесплатному единому номеру телефона поддержки ЕПГУ 8 800 100-70-10;</w:t>
      </w:r>
    </w:p>
    <w:p>
      <w:pPr>
        <w:pStyle w:val="230"/>
        <w:numPr>
          <w:ilvl w:val="0"/>
          <w:numId w:val="0"/>
        </w:numPr>
        <w:spacing w:lineRule="auto" w:line="276"/>
        <w:ind w:left="720" w:firstLine="709"/>
        <w:rPr/>
      </w:pPr>
      <w:r>
        <w:rPr/>
        <w:t>в) в МФЦ;</w:t>
      </w:r>
    </w:p>
    <w:p>
      <w:pPr>
        <w:pStyle w:val="230"/>
        <w:numPr>
          <w:ilvl w:val="0"/>
          <w:numId w:val="0"/>
        </w:numPr>
        <w:spacing w:lineRule="auto" w:line="276"/>
        <w:ind w:left="720" w:firstLine="709"/>
        <w:rPr/>
      </w:pPr>
      <w:r>
        <w:rPr/>
        <w:t>г) в Службе технической поддержки ИС 8 49151 21387.</w:t>
      </w:r>
    </w:p>
    <w:p>
      <w:pPr>
        <w:pStyle w:val="1113"/>
        <w:numPr>
          <w:ilvl w:val="1"/>
          <w:numId w:val="19"/>
        </w:numPr>
        <w:ind w:left="0" w:firstLine="709"/>
        <w:rPr/>
      </w:pPr>
      <w:r>
        <w:rPr>
          <w:sz w:val="24"/>
          <w:szCs w:val="24"/>
        </w:rPr>
        <w:t xml:space="preserve">Способы получения результата </w:t>
      </w:r>
      <w:r>
        <w:rPr>
          <w:rFonts w:eastAsia="Times New Roman"/>
          <w:sz w:val="24"/>
          <w:szCs w:val="24"/>
        </w:rPr>
        <w:t>Муниципальной услуги</w:t>
      </w:r>
      <w:r>
        <w:rPr>
          <w:sz w:val="24"/>
          <w:szCs w:val="24"/>
        </w:rPr>
        <w:t>:</w:t>
      </w:r>
    </w:p>
    <w:p>
      <w:pPr>
        <w:pStyle w:val="1113"/>
        <w:numPr>
          <w:ilvl w:val="2"/>
          <w:numId w:val="19"/>
        </w:numPr>
        <w:ind w:left="0" w:firstLine="709"/>
        <w:rPr/>
      </w:pPr>
      <w:r>
        <w:rPr>
          <w:b/>
          <w:sz w:val="24"/>
          <w:szCs w:val="24"/>
        </w:rPr>
        <w:t>В Личном кабинете на ЕПГУ или РПГУ.</w:t>
      </w:r>
    </w:p>
    <w:p>
      <w:pPr>
        <w:pStyle w:val="1113"/>
        <w:tabs>
          <w:tab w:val="clear" w:pos="0"/>
          <w:tab w:val="left" w:pos="360" w:leader="none"/>
        </w:tabs>
        <w:ind w:firstLine="709"/>
        <w:rPr/>
      </w:pPr>
      <w:r>
        <w:rPr>
          <w:sz w:val="24"/>
          <w:szCs w:val="24"/>
        </w:rPr>
        <w:t>Результат предоставления Муниципальной услуги независимо от принятого решения направляется Заявителю в Личный кабинет на ЕПГУ или РПГУ.</w:t>
      </w:r>
    </w:p>
    <w:p>
      <w:pPr>
        <w:pStyle w:val="1113"/>
        <w:tabs>
          <w:tab w:val="clear" w:pos="0"/>
          <w:tab w:val="left" w:pos="360" w:leader="none"/>
        </w:tabs>
        <w:ind w:firstLine="709"/>
        <w:rPr/>
      </w:pPr>
      <w:r>
        <w:rPr>
          <w:rFonts w:eastAsia="Times New Roman"/>
          <w:sz w:val="24"/>
          <w:szCs w:val="24"/>
        </w:rPr>
        <w:t xml:space="preserve">В случае принятия предварительного решения о предоставлении Муниципальной услуги Заявителю направляется уведомление в Личный кабинет на ЕПГУ: </w:t>
      </w:r>
    </w:p>
    <w:p>
      <w:pPr>
        <w:pStyle w:val="1113"/>
        <w:numPr>
          <w:ilvl w:val="3"/>
          <w:numId w:val="19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о необходимости явиться на приемные (вступительные) испытания </w:t>
        <w:br/>
        <w:t xml:space="preserve">с оригиналами документов для сверки со сведениями, указанными Заявителем в Запросе, направленном посредством ЕПГУ или РПГУ в Организацию; </w:t>
      </w:r>
    </w:p>
    <w:p>
      <w:pPr>
        <w:pStyle w:val="1113"/>
        <w:numPr>
          <w:ilvl w:val="3"/>
          <w:numId w:val="19"/>
        </w:numPr>
        <w:ind w:left="0" w:firstLine="709"/>
        <w:rPr/>
      </w:pPr>
      <w:r>
        <w:rPr>
          <w:rFonts w:eastAsia="Times New Roman"/>
          <w:sz w:val="24"/>
          <w:szCs w:val="24"/>
        </w:rPr>
        <w:t>в случае отсутствия необходимости приемных (вступительных) испытаний явиться для подписания договора в соответствии с пунктом 6.2.1.2 настоящего Административного регламента с оригиналами документов для сверки со сведениями, ранее указанными Заявителем в Запросе, направленном посредством ЕПГУ или РПГУ в Организацию.</w:t>
      </w:r>
    </w:p>
    <w:p>
      <w:pPr>
        <w:pStyle w:val="1113"/>
        <w:numPr>
          <w:ilvl w:val="2"/>
          <w:numId w:val="19"/>
        </w:numPr>
        <w:ind w:left="0" w:firstLine="709"/>
        <w:rPr/>
      </w:pPr>
      <w:r>
        <w:rPr>
          <w:rFonts w:eastAsia="Times New Roman"/>
          <w:b/>
          <w:sz w:val="24"/>
          <w:szCs w:val="24"/>
        </w:rPr>
        <w:t>В Личном кабинете Заявителя в ИС.</w:t>
      </w:r>
    </w:p>
    <w:p>
      <w:pPr>
        <w:pStyle w:val="1113"/>
        <w:tabs>
          <w:tab w:val="clear" w:pos="0"/>
          <w:tab w:val="left" w:pos="360" w:leader="none"/>
        </w:tabs>
        <w:ind w:firstLine="709"/>
        <w:rPr/>
      </w:pPr>
      <w:r>
        <w:rPr>
          <w:sz w:val="24"/>
          <w:szCs w:val="24"/>
        </w:rPr>
        <w:t>Результат предоставления Муниципальной услуги независимо от принятого решения направляется Заявителю в Личный кабинет в ИС.</w:t>
      </w:r>
    </w:p>
    <w:p>
      <w:pPr>
        <w:pStyle w:val="1113"/>
        <w:tabs>
          <w:tab w:val="clear" w:pos="0"/>
          <w:tab w:val="left" w:pos="360" w:leader="none"/>
        </w:tabs>
        <w:ind w:firstLine="709"/>
        <w:rPr/>
      </w:pPr>
      <w:r>
        <w:rPr>
          <w:rFonts w:eastAsia="Times New Roman"/>
          <w:sz w:val="24"/>
          <w:szCs w:val="24"/>
        </w:rPr>
        <w:t xml:space="preserve">В случае принятия предварительного решения о предоставлении Муниципальной услуги Заявителю направляется уведомление на электронную почту Заявителя, указанную при регистрации в ИС: </w:t>
      </w:r>
    </w:p>
    <w:p>
      <w:pPr>
        <w:pStyle w:val="1113"/>
        <w:numPr>
          <w:ilvl w:val="3"/>
          <w:numId w:val="19"/>
        </w:numPr>
        <w:ind w:left="0" w:firstLine="709"/>
        <w:rPr/>
      </w:pPr>
      <w:r>
        <w:rPr>
          <w:rFonts w:eastAsia="Times New Roman"/>
          <w:sz w:val="24"/>
          <w:szCs w:val="24"/>
        </w:rPr>
        <w:t xml:space="preserve">о необходимости явиться на приемные (вступительные) испытания </w:t>
        <w:br/>
        <w:t xml:space="preserve">с оригиналами документов для сверки со сведениями, указанными Заявителем в Запросе, направленном посредством ИС в Организацию, по форме, приведенной в Приложении </w:t>
        <w:br/>
        <w:t xml:space="preserve">5 к настоящему Административному регламенту; </w:t>
      </w:r>
    </w:p>
    <w:p>
      <w:pPr>
        <w:pStyle w:val="1113"/>
        <w:numPr>
          <w:ilvl w:val="3"/>
          <w:numId w:val="19"/>
        </w:numPr>
        <w:ind w:left="0" w:firstLine="709"/>
        <w:rPr/>
      </w:pPr>
      <w:r>
        <w:rPr>
          <w:rFonts w:eastAsia="Times New Roman"/>
          <w:sz w:val="24"/>
          <w:szCs w:val="24"/>
        </w:rPr>
        <w:t>в случае отсутствия необходимости приемных (вступительных) испытаний явиться для подписания договора в соответствии с пунктом 6.2.1.2 настоящего Административного регламента с оригиналами документов для сверки со сведениями, ранее указанными Заявителем в Запросе, направленном посредством ИС в Организацию, по форме, приведенной в Приложении 6 к настоящему Административному регламенту.</w:t>
      </w:r>
    </w:p>
    <w:p>
      <w:pPr>
        <w:pStyle w:val="1113"/>
        <w:numPr>
          <w:ilvl w:val="2"/>
          <w:numId w:val="19"/>
        </w:numPr>
        <w:ind w:left="0" w:firstLine="709"/>
        <w:rPr/>
      </w:pPr>
      <w:r>
        <w:rPr>
          <w:rFonts w:eastAsia="Times New Roman"/>
          <w:b/>
          <w:sz w:val="24"/>
          <w:szCs w:val="24"/>
        </w:rPr>
        <w:t>В МФЦ на бумажном носителе</w:t>
      </w:r>
      <w:r>
        <w:rPr>
          <w:rFonts w:eastAsia="Times New Roman"/>
          <w:sz w:val="24"/>
          <w:szCs w:val="24"/>
        </w:rPr>
        <w:t xml:space="preserve"> (если результат предоставления услуги был заявлен в личном кабинете на РПГУ). В любом МФЦ Заявителю обеспечена возможность получения результата предоставления услуги в форме электронного документа на бумажном носителе. </w:t>
        <w:br/>
        <w:t>В этом случае специалистом МФЦ распечатывается из Модуля МФЦ ЕИС ОУ результат предоставления услуги на бумажном носителе, заверяется подписью уполномоченного работника МФЦ и печатью МФЦ.</w:t>
      </w:r>
    </w:p>
    <w:p>
      <w:pPr>
        <w:pStyle w:val="1113"/>
        <w:numPr>
          <w:ilvl w:val="2"/>
          <w:numId w:val="19"/>
        </w:numPr>
        <w:ind w:left="0" w:firstLine="709"/>
        <w:rPr/>
      </w:pPr>
      <w:r>
        <w:rPr>
          <w:rFonts w:eastAsia="Times New Roman"/>
          <w:b/>
          <w:sz w:val="24"/>
          <w:szCs w:val="24"/>
        </w:rPr>
        <w:t>В Организации</w:t>
      </w:r>
      <w:r>
        <w:rPr>
          <w:rFonts w:eastAsia="Times New Roman"/>
          <w:sz w:val="24"/>
          <w:szCs w:val="24"/>
        </w:rPr>
        <w:t xml:space="preserve"> в виде выписки из приказа о зачислении </w:t>
      </w:r>
      <w:r>
        <w:rPr>
          <w:sz w:val="24"/>
          <w:szCs w:val="24"/>
        </w:rPr>
        <w:t xml:space="preserve">на обучение </w:t>
        <w:br/>
        <w:t xml:space="preserve">по дополнительным общеобразовательным программам, программам спортивной подготовки </w:t>
        <w:br/>
        <w:t>по форме, установленной Организацией</w:t>
      </w:r>
      <w:r>
        <w:rPr>
          <w:rFonts w:eastAsia="Times New Roman"/>
          <w:sz w:val="24"/>
          <w:szCs w:val="24"/>
        </w:rPr>
        <w:t xml:space="preserve">, в случае получения договора об образовании </w:t>
        <w:br/>
        <w:t>на бумажном носителе в день подписания Договора.</w:t>
      </w:r>
    </w:p>
    <w:p>
      <w:pPr>
        <w:pStyle w:val="1113"/>
        <w:numPr>
          <w:ilvl w:val="1"/>
          <w:numId w:val="19"/>
        </w:numPr>
        <w:ind w:left="0" w:firstLine="709"/>
        <w:rPr/>
      </w:pPr>
      <w:r>
        <w:rPr>
          <w:sz w:val="24"/>
          <w:szCs w:val="24"/>
        </w:rPr>
        <w:t>Выдача (направление) результата предоставления Муниципальной услуги в иных формах, предусмотренных законодательством Российской Федерации, по выбору Заявителя, осуществляется в порядке, предусмотренном организационно – распорядительным актом Организации.</w:t>
      </w:r>
    </w:p>
    <w:p>
      <w:pPr>
        <w:pStyle w:val="1113"/>
        <w:tabs>
          <w:tab w:val="clear" w:pos="0"/>
          <w:tab w:val="left" w:pos="360" w:leader="none"/>
        </w:tabs>
        <w:spacing w:lineRule="auto" w:line="240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220"/>
        <w:numPr>
          <w:ilvl w:val="0"/>
          <w:numId w:val="19"/>
        </w:numPr>
        <w:rPr/>
      </w:pPr>
      <w:bookmarkStart w:id="91" w:name="__RefHeading___Toc83023804"/>
      <w:bookmarkEnd w:id="91"/>
      <w:r>
        <w:rPr/>
        <w:t>Максимальный срок ожидания в очереди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1113"/>
        <w:numPr>
          <w:ilvl w:val="1"/>
          <w:numId w:val="19"/>
        </w:numPr>
        <w:ind w:left="0" w:firstLine="709"/>
        <w:rPr/>
      </w:pPr>
      <w:r>
        <w:rPr>
          <w:sz w:val="24"/>
          <w:szCs w:val="24"/>
        </w:rPr>
        <w:t>Максимальный срок ожидания в очереди при личной подаче Запроса в Организации и в МФЦ при получении результата предоставления Муниципальной услуги не должен превышать 25 минут.</w:t>
      </w:r>
    </w:p>
    <w:p>
      <w:pPr>
        <w:pStyle w:val="1113"/>
        <w:tabs>
          <w:tab w:val="clear" w:pos="0"/>
          <w:tab w:val="left" w:pos="360" w:leader="none"/>
        </w:tabs>
        <w:spacing w:lineRule="atLeast" w:line="23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220"/>
        <w:numPr>
          <w:ilvl w:val="0"/>
          <w:numId w:val="19"/>
        </w:numPr>
        <w:rPr/>
      </w:pPr>
      <w:bookmarkStart w:id="92" w:name="__RefHeading___Toc83023805"/>
      <w:bookmarkEnd w:id="92"/>
      <w:r>
        <w:rPr/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указанных объектов для инвалидов, маломобильных групп населения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Организация при предоставлении Муниципальной услуги создает условия инвалидам и другим маломобильным группам населения для беспрепятственного доступа </w:t>
        <w:br/>
        <w:t xml:space="preserve">к помещениям, в которых предоставляется Муниципальная услуга, и беспрепятственного </w:t>
        <w:br/>
        <w:t>их передвижения в указанных помещениях.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Предоставление Муниципальной услуги осуществляется в специально выделенных для этой цели помещениях, которые располагаются, по возможности, на нижних этажах зданий </w:t>
        <w:br/>
        <w:t xml:space="preserve">и имеют отдельный вход. 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Помещения, в которых осуществляется предоставление Муниципальной услуги, должны обеспечивать свободный доступ к ним и к предоставляемым в них услугам инвалидам </w:t>
        <w:br/>
        <w:t xml:space="preserve">и другим маломобильным группам населения, удовлетворять их потребность в беспрепятственном самостоятельном передвижении по территории, на которой расположены помещения Организации, МФЦ, входа в такие объекты и выхода из них, посадки в транспортное средство </w:t>
        <w:br/>
        <w:t>и высадки из него, в том числе с использованием кресла-коляски, а также соответствовать нормам и правилам, установленным законодательством Российской Федерации.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Здания, в которых осуществляется предоставление Муниципальной услуги, должны быть оснащены следующими специальными приспособлениями и оборудованием: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специальными указателями около строящихся и ремонтируемых объектов;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звуковой сигнализацией у светофоров;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телефонами-автоматами или иными средствами связи, доступными для инвалидов;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санитарно-гигиеническими помещениями;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пандусами и поручнями у лестниц при входах в здание;</w:t>
      </w:r>
    </w:p>
    <w:p>
      <w:pPr>
        <w:pStyle w:val="ListParagraph"/>
        <w:widowControl w:val="false"/>
        <w:numPr>
          <w:ilvl w:val="2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пандусами при входах в здания, пандусами или подъемными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пандусами, </w:t>
        <w:br/>
        <w:t>или подъемными устройствами у лестниц на лифтовых площадках;</w:t>
      </w:r>
    </w:p>
    <w:p>
      <w:pPr>
        <w:pStyle w:val="ListParagraph"/>
        <w:widowControl w:val="false"/>
        <w:numPr>
          <w:ilvl w:val="2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средствами дублирования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На каждой стоянке (остановке) транспортных средств мест отдыха выделяется </w:t>
        <w:br/>
        <w:t xml:space="preserve">не менее 10 (Десяти) процентов мест (но не менее одного места) для бесплатной парковки транспортных средств, управляемых инвалидами I, II групп, а также инвалидами III группы </w:t>
        <w:br/>
        <w:t xml:space="preserve">в порядке, установленном законодательством Российской Федерации, и транспортных средств, перевозящих таких инвалидов и (или) детей-инвалидов. 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Помещения, в которых осуществляется предоставление Муниципальной услуги, должны соответствовать требованиям, установленным постановлением Правительства Российской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Количество мест ожидания определяется исходя из фактической нагрузки </w:t>
        <w:br/>
        <w:t>и возможностей для их размещения в здании.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Места ожидания должны соответствовать комфортным условиям для Заявителей </w:t>
        <w:br/>
        <w:t>и оптимальным условиям работы работников.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В помещениях, в которых осуществляется предоставление Муниципальной услуги, созданы условия для обслуживания инвалидов (включая инвалидов, использующих кресла-коляски и собак-проводников):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беспрепятственный доступ к помещениям Организации, МФЦ, где предоставляется Муниципальная услуга;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возможность самостоятельного или с помощью работников Организации, работников МФЦ передвижения по территории, на которой расположены помещения;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возможность посадки в транспортное средство и высадки из него перед входом </w:t>
        <w:br/>
        <w:t>в помещения, в том числе с использованием кресла-коляски и при необходимости с помощью работников Организации, работников МФЦ;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оснащение специальным оборудованием для удобства и комфорта инвалидов помещения для возможного кратковременного отдыха в сидячем положении при нахождении </w:t>
        <w:br/>
        <w:t>в помещении;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сопровождение инвалидов, имеющих стойкие расстройства функции зрения </w:t>
        <w:br/>
        <w:t>и самостоятельного передвижения, и оказание им помощи в помещениях.</w:t>
      </w:r>
    </w:p>
    <w:p>
      <w:pPr>
        <w:pStyle w:val="Normal"/>
        <w:spacing w:lineRule="auto" w:line="240"/>
        <w:ind w:firstLine="709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220"/>
        <w:numPr>
          <w:ilvl w:val="0"/>
          <w:numId w:val="19"/>
        </w:numPr>
        <w:rPr/>
      </w:pPr>
      <w:bookmarkStart w:id="93" w:name="__RefHeading___Toc83023806"/>
      <w:bookmarkEnd w:id="93"/>
      <w:r>
        <w:rPr/>
        <w:t>Показатели доступности и качества Муниципальной услуги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1113"/>
        <w:numPr>
          <w:ilvl w:val="1"/>
          <w:numId w:val="19"/>
        </w:numPr>
        <w:ind w:left="0" w:firstLine="709"/>
        <w:rPr/>
      </w:pPr>
      <w:r>
        <w:rPr>
          <w:sz w:val="24"/>
          <w:szCs w:val="24"/>
        </w:rPr>
        <w:t>Оценка доступности и качества предоставления Муниципальной услуги должна осуществляться по следующим показателям:</w:t>
      </w:r>
    </w:p>
    <w:p>
      <w:pPr>
        <w:pStyle w:val="ConsPlusNormal1"/>
        <w:numPr>
          <w:ilvl w:val="2"/>
          <w:numId w:val="19"/>
        </w:numPr>
        <w:spacing w:lineRule="auto" w:line="276"/>
        <w:ind w:left="0" w:firstLine="709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степень информированности граждан о порядке предоставления Муниципальной услуги (доступность информации о Муниципальной услуге, возможность выбора способа получения информации);</w:t>
      </w:r>
    </w:p>
    <w:p>
      <w:pPr>
        <w:pStyle w:val="ConsPlusNormal1"/>
        <w:numPr>
          <w:ilvl w:val="2"/>
          <w:numId w:val="19"/>
        </w:numPr>
        <w:spacing w:lineRule="auto" w:line="276"/>
        <w:ind w:left="0" w:firstLine="709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возможность выбора Заявителем форм предоставления Муниципальной услуги, </w:t>
        <w:br/>
        <w:t>в том числе в электронной форме посредством ЕПГУ или РПГУ;</w:t>
      </w:r>
    </w:p>
    <w:p>
      <w:pPr>
        <w:pStyle w:val="ListParagraph"/>
        <w:numPr>
          <w:ilvl w:val="2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обеспечение бесплатного доступа к ЕПГУ или РПГУ для подачи запросов, документов, информации, необходимых для получения Муниципальной услуги в электронной форме, в любом МФЦ в пределах территории  муниципального образования -Старожиловский муниципальный район Рязанской области  по выбору Заявителя независимо от его места жительства или места пребывания;</w:t>
      </w:r>
    </w:p>
    <w:p>
      <w:pPr>
        <w:pStyle w:val="ListParagraph"/>
        <w:numPr>
          <w:ilvl w:val="2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доступность обращения за предоставлением Муниципальной услуги, в том числе для инвалидов и других маломобильных групп населения; </w:t>
      </w:r>
    </w:p>
    <w:p>
      <w:pPr>
        <w:pStyle w:val="ConsPlusNormal1"/>
        <w:numPr>
          <w:ilvl w:val="2"/>
          <w:numId w:val="19"/>
        </w:numPr>
        <w:spacing w:lineRule="auto" w:line="276"/>
        <w:ind w:left="0" w:firstLine="709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соблюдения установленного времени ожидания в очереди при подаче Запроса </w:t>
        <w:br/>
        <w:t>и при получении результата предоставления Муниципальной услуги;</w:t>
      </w:r>
    </w:p>
    <w:p>
      <w:pPr>
        <w:pStyle w:val="ConsPlusNormal1"/>
        <w:numPr>
          <w:ilvl w:val="2"/>
          <w:numId w:val="19"/>
        </w:numPr>
        <w:spacing w:lineRule="auto" w:line="276"/>
        <w:ind w:left="0" w:firstLine="709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соблюдение сроков предоставления Муниципальной услуги и сроков выполнения административных процедур при предоставлении Муниципальной услуги;</w:t>
      </w:r>
    </w:p>
    <w:p>
      <w:pPr>
        <w:pStyle w:val="ConsPlusNormal1"/>
        <w:numPr>
          <w:ilvl w:val="2"/>
          <w:numId w:val="19"/>
        </w:numPr>
        <w:spacing w:lineRule="auto" w:line="276"/>
        <w:ind w:left="0" w:firstLine="709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отсутствие обоснованных жалоб со стороны Заявителей по результатам предоставления Муниципальной услуги;</w:t>
      </w:r>
    </w:p>
    <w:p>
      <w:pPr>
        <w:pStyle w:val="ConsPlusNormal1"/>
        <w:numPr>
          <w:ilvl w:val="2"/>
          <w:numId w:val="19"/>
        </w:numPr>
        <w:spacing w:lineRule="auto" w:line="276"/>
        <w:ind w:left="0" w:firstLine="709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предоставление возможности получения информации о ходе предоставления Муниципальной услуги, в том числе с использованием ЕПГУ или РПГУ.</w:t>
      </w:r>
    </w:p>
    <w:p>
      <w:pPr>
        <w:pStyle w:val="ConsPlusNormal1"/>
        <w:numPr>
          <w:ilvl w:val="1"/>
          <w:numId w:val="19"/>
        </w:numPr>
        <w:spacing w:lineRule="auto" w:line="276"/>
        <w:ind w:left="0" w:firstLine="709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В целях предоставления Муниципальной услуги, консультаций и информирования </w:t>
        <w:br/>
        <w:t xml:space="preserve">о ходе предоставления Муниципальной услуги осуществляется прием Заявителей </w:t>
        <w:br/>
        <w:t xml:space="preserve">по предварительной записи. Запись на прием проводится при личном обращении Заявителя </w:t>
        <w:br/>
        <w:t xml:space="preserve">или с использованием средств телефонной связи, а также через сеть Интернет, в том числе через официальный сайт Организации. </w:t>
      </w:r>
    </w:p>
    <w:p>
      <w:pPr>
        <w:pStyle w:val="ConsPlusNormal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220"/>
        <w:numPr>
          <w:ilvl w:val="0"/>
          <w:numId w:val="19"/>
        </w:numPr>
        <w:rPr/>
      </w:pPr>
      <w:bookmarkStart w:id="94" w:name="__RefHeading___Toc83023807"/>
      <w:bookmarkEnd w:id="94"/>
      <w:r>
        <w:rPr/>
        <w:t>Требования к организации предоставления Муниципальной услуги в электронной форме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1113"/>
        <w:numPr>
          <w:ilvl w:val="1"/>
          <w:numId w:val="19"/>
        </w:numPr>
        <w:ind w:left="0" w:firstLine="709"/>
        <w:rPr/>
      </w:pPr>
      <w:r>
        <w:rPr>
          <w:sz w:val="24"/>
          <w:szCs w:val="24"/>
        </w:rPr>
        <w:t xml:space="preserve">В целях предоставления Муниципальной услуги в электронной форме </w:t>
        <w:br/>
        <w:t xml:space="preserve">с использованием ЕПГУ или РПГУ Заявителем заполняется электронная форма Запроса </w:t>
        <w:br/>
        <w:t xml:space="preserve">в карточке Муниципальной услуги на ЕПГУ или РПГУ с указанием сведений из документов, необходимых для предоставления Муниципальной услуги и указанных в подразделе </w:t>
        <w:br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_Ref63872776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10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регламента.</w:t>
      </w:r>
    </w:p>
    <w:p>
      <w:pPr>
        <w:pStyle w:val="1113"/>
        <w:numPr>
          <w:ilvl w:val="1"/>
          <w:numId w:val="19"/>
        </w:numPr>
        <w:ind w:left="0" w:firstLine="709"/>
        <w:rPr/>
      </w:pPr>
      <w:r>
        <w:rPr>
          <w:sz w:val="24"/>
          <w:szCs w:val="24"/>
        </w:rPr>
        <w:t>При предоставлении Муниципальной услуги в электронной форме осуществляются:</w:t>
      </w:r>
    </w:p>
    <w:p>
      <w:pPr>
        <w:pStyle w:val="1113"/>
        <w:numPr>
          <w:ilvl w:val="2"/>
          <w:numId w:val="19"/>
        </w:numPr>
        <w:ind w:left="0" w:firstLine="709"/>
        <w:rPr/>
      </w:pPr>
      <w:r>
        <w:rPr>
          <w:sz w:val="24"/>
          <w:szCs w:val="24"/>
        </w:rPr>
        <w:t xml:space="preserve">предоставление в порядке, установленном настоящим Административным регламентом, информации Заявителю и обеспечение доступа Заявителя к сведениям </w:t>
        <w:br/>
        <w:t>о Муниципальной услуге;</w:t>
      </w:r>
    </w:p>
    <w:p>
      <w:pPr>
        <w:pStyle w:val="1113"/>
        <w:numPr>
          <w:ilvl w:val="2"/>
          <w:numId w:val="19"/>
        </w:numPr>
        <w:ind w:left="0" w:firstLine="709"/>
        <w:rPr/>
      </w:pPr>
      <w:r>
        <w:rPr>
          <w:sz w:val="24"/>
          <w:szCs w:val="24"/>
        </w:rPr>
        <w:t>подача Запроса и иных документов, необходимых для предоставления Муниципальной услуги, в Организацию с использованием ЕПГУ или РПГУ;</w:t>
      </w:r>
    </w:p>
    <w:p>
      <w:pPr>
        <w:pStyle w:val="1113"/>
        <w:numPr>
          <w:ilvl w:val="2"/>
          <w:numId w:val="19"/>
        </w:numPr>
        <w:ind w:left="0" w:firstLine="709"/>
        <w:rPr/>
      </w:pPr>
      <w:r>
        <w:rPr>
          <w:sz w:val="24"/>
          <w:szCs w:val="24"/>
        </w:rPr>
        <w:t>поступление Запроса и документов, необходимых для предоставления Муниципальной услуги, в интегрированную с ЕАИС ДО или РПГУ ИС;</w:t>
      </w:r>
    </w:p>
    <w:p>
      <w:pPr>
        <w:pStyle w:val="1113"/>
        <w:numPr>
          <w:ilvl w:val="2"/>
          <w:numId w:val="19"/>
        </w:numPr>
        <w:ind w:left="0" w:firstLine="709"/>
        <w:rPr/>
      </w:pPr>
      <w:r>
        <w:rPr>
          <w:sz w:val="24"/>
          <w:szCs w:val="24"/>
        </w:rPr>
        <w:t>обработка и регистрация Запроса и документов, необходимых для предоставления Муниципальной услуги, в ИС;</w:t>
      </w:r>
    </w:p>
    <w:p>
      <w:pPr>
        <w:pStyle w:val="1113"/>
        <w:numPr>
          <w:ilvl w:val="2"/>
          <w:numId w:val="19"/>
        </w:numPr>
        <w:ind w:left="0" w:firstLine="709"/>
        <w:rPr/>
      </w:pPr>
      <w:r>
        <w:rPr>
          <w:sz w:val="24"/>
          <w:szCs w:val="24"/>
        </w:rPr>
        <w:t>получение Заявителем уведомлений о ходе предоставлении Муниципальной услуги в Личный кабинет на ЕПГУ или РПГУ;</w:t>
      </w:r>
    </w:p>
    <w:p>
      <w:pPr>
        <w:pStyle w:val="1113"/>
        <w:numPr>
          <w:ilvl w:val="2"/>
          <w:numId w:val="19"/>
        </w:numPr>
        <w:ind w:left="0" w:firstLine="709"/>
        <w:rPr/>
      </w:pPr>
      <w:r>
        <w:rPr>
          <w:sz w:val="24"/>
          <w:szCs w:val="24"/>
        </w:rPr>
        <w:t xml:space="preserve">взаимодействие Организации и иных органов, предоставляющих государственные </w:t>
        <w:br/>
        <w:t xml:space="preserve">и муниципальные услуги, участвующих в предоставлении Муниципальной услуги и указанных </w:t>
        <w:br/>
        <w:t xml:space="preserve">в подразделах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_Ref63872792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5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_Ref63872806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11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регламента, посредством системы электронного межведомственного информационного взаимодействия;</w:t>
      </w:r>
    </w:p>
    <w:p>
      <w:pPr>
        <w:pStyle w:val="1113"/>
        <w:numPr>
          <w:ilvl w:val="2"/>
          <w:numId w:val="19"/>
        </w:numPr>
        <w:ind w:left="0" w:firstLine="709"/>
        <w:rPr/>
      </w:pPr>
      <w:r>
        <w:rPr>
          <w:sz w:val="24"/>
          <w:szCs w:val="24"/>
        </w:rPr>
        <w:t>возможность оплаты государственной пошлины, иной платы за предоставление Муниципальной услуги посредством электронных сервисов на ЕПГУ или РПГУ;</w:t>
      </w:r>
    </w:p>
    <w:p>
      <w:pPr>
        <w:pStyle w:val="1113"/>
        <w:numPr>
          <w:ilvl w:val="2"/>
          <w:numId w:val="19"/>
        </w:numPr>
        <w:ind w:left="0" w:firstLine="709"/>
        <w:rPr/>
      </w:pPr>
      <w:r>
        <w:rPr>
          <w:sz w:val="24"/>
          <w:szCs w:val="24"/>
        </w:rPr>
        <w:t>получение Заявителем сведений о ходе предоставления Муниципальной услуги посредством информационного сервиса «Узнать статус Заявления»;</w:t>
      </w:r>
    </w:p>
    <w:p>
      <w:pPr>
        <w:pStyle w:val="1113"/>
        <w:widowControl w:val="false"/>
        <w:numPr>
          <w:ilvl w:val="2"/>
          <w:numId w:val="19"/>
        </w:numPr>
        <w:ind w:left="0" w:firstLine="709"/>
        <w:rPr/>
      </w:pPr>
      <w:r>
        <w:rPr>
          <w:sz w:val="24"/>
          <w:szCs w:val="24"/>
        </w:rPr>
        <w:t>получение Заявителем результата предоставления Муниципальной услуги в Личном кабинете на ЕПГУ или РПГУ в виде электронного документа;</w:t>
      </w:r>
    </w:p>
    <w:p>
      <w:pPr>
        <w:pStyle w:val="1113"/>
        <w:widowControl w:val="false"/>
        <w:numPr>
          <w:ilvl w:val="2"/>
          <w:numId w:val="19"/>
        </w:numPr>
        <w:ind w:left="0" w:firstLine="709"/>
        <w:rPr/>
      </w:pPr>
      <w:r>
        <w:rPr>
          <w:sz w:val="24"/>
          <w:szCs w:val="24"/>
        </w:rPr>
        <w:t>направление жалобы на решения, действия (бездействие) Организации, работников Организации в порядке, установленном в разделе V настоящего Административного регламента. В случае подачи Запроса на предоставление Муниципальной услуги посредством ЕПГУ, Заявитель имеет право на обжалование результата оказания услуги через ИС «Досудебное обжалование».</w:t>
      </w:r>
    </w:p>
    <w:p>
      <w:pPr>
        <w:pStyle w:val="ListParagraph"/>
        <w:widowControl w:val="false"/>
        <w:numPr>
          <w:ilvl w:val="1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Требования к форматам заявлений и иных документов, представляемых в форме электронных документов, необходимых для предоставления государственных и муниципальных услуг на территории органа местного самоуправления муниципального образования субъекта Российской Федерации, утверждены НАИМЕНОВАНИЕ АКТА:</w:t>
      </w:r>
    </w:p>
    <w:p>
      <w:pPr>
        <w:pStyle w:val="1113"/>
        <w:numPr>
          <w:ilvl w:val="2"/>
          <w:numId w:val="19"/>
        </w:numPr>
        <w:ind w:left="0" w:firstLine="709"/>
        <w:rPr/>
      </w:pPr>
      <w:r>
        <w:rPr>
          <w:sz w:val="24"/>
          <w:szCs w:val="24"/>
        </w:rPr>
        <w:t>Электронные документы представляются в следующих форматах:</w:t>
      </w:r>
    </w:p>
    <w:p>
      <w:pPr>
        <w:pStyle w:val="1113"/>
        <w:numPr>
          <w:ilvl w:val="2"/>
          <w:numId w:val="18"/>
        </w:numPr>
        <w:tabs>
          <w:tab w:val="left" w:pos="0" w:leader="none"/>
          <w:tab w:val="left" w:pos="360" w:leader="none"/>
          <w:tab w:val="left" w:pos="1134" w:leader="none"/>
        </w:tabs>
        <w:ind w:left="0" w:firstLine="720"/>
        <w:rPr/>
      </w:pPr>
      <w:r>
        <w:rPr>
          <w:sz w:val="24"/>
          <w:szCs w:val="24"/>
        </w:rPr>
        <w:t>xml – для формализованных документов;</w:t>
      </w:r>
    </w:p>
    <w:p>
      <w:pPr>
        <w:pStyle w:val="1113"/>
        <w:numPr>
          <w:ilvl w:val="2"/>
          <w:numId w:val="18"/>
        </w:numPr>
        <w:tabs>
          <w:tab w:val="left" w:pos="0" w:leader="none"/>
          <w:tab w:val="left" w:pos="360" w:leader="none"/>
          <w:tab w:val="left" w:pos="1134" w:leader="none"/>
        </w:tabs>
        <w:ind w:left="0" w:firstLine="720"/>
        <w:rPr/>
      </w:pPr>
      <w:r>
        <w:rPr>
          <w:sz w:val="24"/>
          <w:szCs w:val="24"/>
          <w:lang w:val="en-US"/>
        </w:rPr>
        <w:t>d</w:t>
      </w:r>
      <w:r>
        <w:rPr>
          <w:sz w:val="24"/>
          <w:szCs w:val="24"/>
        </w:rPr>
        <w:t>oc, docx, odt – для документов с текстовым содержанием, не включающим формулы (за исключением документов, указанных в подпункте «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_Ref63872090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>» настоящего пункта);</w:t>
      </w:r>
    </w:p>
    <w:p>
      <w:pPr>
        <w:pStyle w:val="1113"/>
        <w:numPr>
          <w:ilvl w:val="2"/>
          <w:numId w:val="18"/>
        </w:numPr>
        <w:tabs>
          <w:tab w:val="left" w:pos="0" w:leader="none"/>
          <w:tab w:val="left" w:pos="360" w:leader="none"/>
          <w:tab w:val="left" w:pos="1134" w:leader="none"/>
        </w:tabs>
        <w:ind w:left="0" w:firstLine="720"/>
        <w:rPr/>
      </w:pPr>
      <w:bookmarkStart w:id="95" w:name="_Ref63872090"/>
      <w:r>
        <w:rPr>
          <w:sz w:val="24"/>
          <w:szCs w:val="24"/>
        </w:rPr>
        <w:t>xls, xlsx, ods – для документов, содержащих расчеты;</w:t>
      </w:r>
      <w:bookmarkEnd w:id="95"/>
    </w:p>
    <w:p>
      <w:pPr>
        <w:pStyle w:val="1113"/>
        <w:numPr>
          <w:ilvl w:val="2"/>
          <w:numId w:val="18"/>
        </w:numPr>
        <w:tabs>
          <w:tab w:val="left" w:pos="0" w:leader="none"/>
          <w:tab w:val="left" w:pos="360" w:leader="none"/>
          <w:tab w:val="left" w:pos="1134" w:leader="none"/>
        </w:tabs>
        <w:ind w:left="0" w:firstLine="720"/>
        <w:rPr/>
      </w:pPr>
      <w:r>
        <w:rPr>
          <w:sz w:val="24"/>
          <w:szCs w:val="24"/>
        </w:rPr>
        <w:t>pdf, jpg, jpeg –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«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_Ref63872090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>» настоящего пункта), а также документов с графическим содержанием.</w:t>
      </w:r>
    </w:p>
    <w:p>
      <w:pPr>
        <w:pStyle w:val="1113"/>
        <w:numPr>
          <w:ilvl w:val="2"/>
          <w:numId w:val="19"/>
        </w:numPr>
        <w:ind w:left="0" w:firstLine="709"/>
        <w:rPr/>
      </w:pPr>
      <w:r>
        <w:rPr>
          <w:sz w:val="24"/>
          <w:szCs w:val="24"/>
        </w:rPr>
        <w:t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dpi (масштаб 1:1) с использованием следующих режимов:</w:t>
      </w:r>
    </w:p>
    <w:p>
      <w:pPr>
        <w:pStyle w:val="1113"/>
        <w:tabs>
          <w:tab w:val="clear" w:pos="0"/>
          <w:tab w:val="left" w:pos="360" w:leader="none"/>
        </w:tabs>
        <w:ind w:firstLine="709"/>
        <w:rPr/>
      </w:pPr>
      <w:r>
        <w:rPr>
          <w:sz w:val="24"/>
          <w:szCs w:val="24"/>
        </w:rPr>
        <w:t>а) «черно-белый» (при отсутствии в документе графических изображений и (или) цветного текста);</w:t>
      </w:r>
    </w:p>
    <w:p>
      <w:pPr>
        <w:pStyle w:val="1113"/>
        <w:tabs>
          <w:tab w:val="clear" w:pos="0"/>
          <w:tab w:val="left" w:pos="360" w:leader="none"/>
        </w:tabs>
        <w:ind w:firstLine="709"/>
        <w:rPr/>
      </w:pPr>
      <w:r>
        <w:rPr>
          <w:sz w:val="24"/>
          <w:szCs w:val="24"/>
        </w:rPr>
        <w:t xml:space="preserve">б) «оттенки серого» (при наличии в документе графических изображений, отличных </w:t>
        <w:br/>
        <w:t>от цветного графического изображения);</w:t>
      </w:r>
    </w:p>
    <w:p>
      <w:pPr>
        <w:pStyle w:val="1113"/>
        <w:tabs>
          <w:tab w:val="clear" w:pos="0"/>
          <w:tab w:val="left" w:pos="360" w:leader="none"/>
        </w:tabs>
        <w:ind w:firstLine="709"/>
        <w:rPr/>
      </w:pPr>
      <w:r>
        <w:rPr>
          <w:sz w:val="24"/>
          <w:szCs w:val="24"/>
        </w:rPr>
        <w:t xml:space="preserve">в) «цветной» или «режим полной цветопередачи» (при наличии в документе цветных графических изображений либо цветного текста); </w:t>
      </w:r>
    </w:p>
    <w:p>
      <w:pPr>
        <w:pStyle w:val="1113"/>
        <w:tabs>
          <w:tab w:val="clear" w:pos="0"/>
          <w:tab w:val="left" w:pos="360" w:leader="none"/>
        </w:tabs>
        <w:ind w:firstLine="709"/>
        <w:rPr/>
      </w:pPr>
      <w:r>
        <w:rPr>
          <w:sz w:val="24"/>
          <w:szCs w:val="24"/>
        </w:rPr>
        <w:t>г) сохранением всех аутентичных признаков подлинности, а именно: графической подписи лица, печати, углового штампа бланка;</w:t>
      </w:r>
    </w:p>
    <w:p>
      <w:pPr>
        <w:pStyle w:val="1113"/>
        <w:tabs>
          <w:tab w:val="clear" w:pos="0"/>
          <w:tab w:val="left" w:pos="360" w:leader="none"/>
        </w:tabs>
        <w:ind w:firstLine="709"/>
        <w:rPr/>
      </w:pPr>
      <w:r>
        <w:rPr>
          <w:sz w:val="24"/>
          <w:szCs w:val="24"/>
        </w:rPr>
        <w:t xml:space="preserve">д) количество файлов должно соответствовать количеству документов, каждый из которых содержит текстовую и (или) графическую информацию. </w:t>
      </w:r>
    </w:p>
    <w:p>
      <w:pPr>
        <w:pStyle w:val="1113"/>
        <w:numPr>
          <w:ilvl w:val="2"/>
          <w:numId w:val="19"/>
        </w:numPr>
        <w:ind w:left="0" w:firstLine="709"/>
        <w:rPr/>
      </w:pPr>
      <w:r>
        <w:rPr>
          <w:sz w:val="24"/>
          <w:szCs w:val="24"/>
        </w:rPr>
        <w:t>Электронные документы должны обеспечивать:</w:t>
      </w:r>
    </w:p>
    <w:p>
      <w:pPr>
        <w:pStyle w:val="1113"/>
        <w:tabs>
          <w:tab w:val="clear" w:pos="0"/>
          <w:tab w:val="left" w:pos="360" w:leader="none"/>
        </w:tabs>
        <w:ind w:firstLine="709"/>
        <w:rPr/>
      </w:pPr>
      <w:r>
        <w:rPr>
          <w:sz w:val="24"/>
          <w:szCs w:val="24"/>
        </w:rPr>
        <w:t>а) возможность идентифицировать документ и количество листов в документе;</w:t>
      </w:r>
    </w:p>
    <w:p>
      <w:pPr>
        <w:pStyle w:val="1113"/>
        <w:tabs>
          <w:tab w:val="clear" w:pos="0"/>
          <w:tab w:val="left" w:pos="360" w:leader="none"/>
        </w:tabs>
        <w:ind w:firstLine="709"/>
        <w:rPr/>
      </w:pPr>
      <w:r>
        <w:rPr>
          <w:sz w:val="24"/>
          <w:szCs w:val="24"/>
        </w:rPr>
        <w:t>б) 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>
      <w:pPr>
        <w:pStyle w:val="1113"/>
        <w:tabs>
          <w:tab w:val="clear" w:pos="0"/>
          <w:tab w:val="left" w:pos="360" w:leader="none"/>
        </w:tabs>
        <w:ind w:firstLine="709"/>
        <w:rPr/>
      </w:pPr>
      <w:r>
        <w:rPr>
          <w:sz w:val="24"/>
          <w:szCs w:val="24"/>
        </w:rPr>
        <w:t>в) содержать оглавление, соответствующее смыслу и содержанию документа;</w:t>
      </w:r>
    </w:p>
    <w:p>
      <w:pPr>
        <w:pStyle w:val="1113"/>
        <w:tabs>
          <w:tab w:val="clear" w:pos="0"/>
          <w:tab w:val="left" w:pos="360" w:leader="none"/>
        </w:tabs>
        <w:ind w:firstLine="709"/>
        <w:rPr/>
      </w:pPr>
      <w:r>
        <w:rPr>
          <w:sz w:val="24"/>
          <w:szCs w:val="24"/>
        </w:rPr>
        <w:t xml:space="preserve">г) для документов, содержащих структурированные по частям, главам, разделам (подразделам) данные и закладки, обеспечивающие переходы по оглавлению и (или) </w:t>
        <w:br/>
        <w:t>к содержащимся в тексте рисункам и таблицам.</w:t>
      </w:r>
    </w:p>
    <w:p>
      <w:pPr>
        <w:pStyle w:val="1113"/>
        <w:numPr>
          <w:ilvl w:val="2"/>
          <w:numId w:val="19"/>
        </w:numPr>
        <w:ind w:left="0" w:firstLine="709"/>
        <w:rPr/>
      </w:pPr>
      <w:r>
        <w:rPr>
          <w:sz w:val="24"/>
          <w:szCs w:val="24"/>
        </w:rPr>
        <w:t>Документы, подлежащие представлению в форматах xls, xlsx или ods, формируются в виде отдельного электронного документа.</w:t>
      </w:r>
    </w:p>
    <w:p>
      <w:pPr>
        <w:pStyle w:val="1113"/>
        <w:numPr>
          <w:ilvl w:val="2"/>
          <w:numId w:val="19"/>
        </w:numPr>
        <w:ind w:left="0" w:firstLine="709"/>
        <w:rPr/>
      </w:pPr>
      <w:r>
        <w:rPr>
          <w:sz w:val="24"/>
          <w:szCs w:val="24"/>
        </w:rPr>
        <w:t>Максимально допустимый размер прикрепленного пакета документов не должен превышать 10 ГБ.</w:t>
      </w:r>
    </w:p>
    <w:p>
      <w:pPr>
        <w:pStyle w:val="1113"/>
        <w:tabs>
          <w:tab w:val="clear" w:pos="0"/>
          <w:tab w:val="left" w:pos="360" w:leader="none"/>
        </w:tabs>
        <w:spacing w:lineRule="auto" w:line="240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220"/>
        <w:numPr>
          <w:ilvl w:val="0"/>
          <w:numId w:val="19"/>
        </w:numPr>
        <w:rPr/>
      </w:pPr>
      <w:bookmarkStart w:id="96" w:name="__RefHeading___Toc83023808"/>
      <w:bookmarkEnd w:id="96"/>
      <w:r>
        <w:rPr/>
        <w:t>Требования к организации предоставления Муниципальной услуги в МФЦ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ListParagraph"/>
        <w:widowControl w:val="false"/>
        <w:numPr>
          <w:ilvl w:val="1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Организация предоставления Услуги в МФЦ осуществляется в соответствии </w:t>
        <w:br/>
        <w:t>с соглашением о взаимодействии между МФЦ и Организацией:</w:t>
      </w:r>
    </w:p>
    <w:p>
      <w:pPr>
        <w:pStyle w:val="ListParagraph"/>
        <w:widowControl w:val="false"/>
        <w:numPr>
          <w:ilvl w:val="2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бесплатный доступ заявителей к РПГУ для обеспечения возможности получения Услуги в электронной форме;</w:t>
      </w:r>
    </w:p>
    <w:p>
      <w:pPr>
        <w:pStyle w:val="ListParagraph"/>
        <w:widowControl w:val="false"/>
        <w:numPr>
          <w:ilvl w:val="2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представление интересов заявителей при взаимодействии с Организацией, предоставляющей Услугу;</w:t>
      </w:r>
    </w:p>
    <w:p>
      <w:pPr>
        <w:pStyle w:val="ListParagraph"/>
        <w:widowControl w:val="false"/>
        <w:numPr>
          <w:ilvl w:val="2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прием и регистрация заявления и документов, необходимых для предоставления Услуги (в случае подачи документов на бумажном носителе в окно к оператору);</w:t>
      </w:r>
    </w:p>
    <w:p>
      <w:pPr>
        <w:pStyle w:val="ListParagraph"/>
        <w:widowControl w:val="false"/>
        <w:numPr>
          <w:ilvl w:val="2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составление на основании комплексного запроса заявлений на предоставление конкретных Услуг, указанных в комплексном запросе, подписание таких заявлений и скрепление их печатью МФЦ, формирование комплектов документов, необходимых для получения Услуг, указанных в комплексном запросе, направление указанных заявлений и комплектов документов </w:t>
        <w:br/>
        <w:t>в органы, Организацию, предоставляющие Услуги;</w:t>
      </w:r>
    </w:p>
    <w:p>
      <w:pPr>
        <w:pStyle w:val="ListParagraph"/>
        <w:widowControl w:val="false"/>
        <w:numPr>
          <w:ilvl w:val="2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передача принятых от Заявителя заявления и документов (в случае подачи документов на бумажном носителе в окно к оператору) посредством Модуля МФЦ ЕИС ОУ </w:t>
        <w:br/>
        <w:t>в ЕИСДОП; выдача заявителю результата предоставления Услуги в форме электронного экземпляра на бумажном носителе в сроки, установленные соглашением о взаимодействии.</w:t>
      </w:r>
    </w:p>
    <w:p>
      <w:pPr>
        <w:pStyle w:val="ListParagraph"/>
        <w:widowControl w:val="false"/>
        <w:numPr>
          <w:ilvl w:val="2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информирование заявителей о порядке предоставления Услуги, в том числе посредством комплексного запроса, в МФЦ, о ходе выполнения запросов о предоставлении Услуги, комплексных запросов, а также по иным вопросам, связанным с предоставлением услуги, а также консультирование заявителей о порядке предоставления услуги в МФЦ (в случае подачи документов и выдаче результата на бумажном носителе).</w:t>
      </w:r>
    </w:p>
    <w:p>
      <w:pPr>
        <w:pStyle w:val="ListParagraph"/>
        <w:widowControl w:val="false"/>
        <w:numPr>
          <w:ilvl w:val="1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Информирование и консультирование заявителей о порядке предоставления Услуги, ходе рассмотрения запросов о предоставлении Услуги, а также по иным вопросам, связанным </w:t>
        <w:br/>
        <w:t>с предоставлением Услуги, в МФЦ осуществляются бесплатно.</w:t>
      </w:r>
    </w:p>
    <w:p>
      <w:pPr>
        <w:pStyle w:val="ListParagraph"/>
        <w:widowControl w:val="false"/>
        <w:spacing w:before="0" w:after="0"/>
        <w:ind w:left="1572" w:hanging="0"/>
        <w:contextualSpacing/>
        <w:jc w:val="both"/>
        <w:rPr/>
      </w:pPr>
      <w:r>
        <w:rPr/>
      </w:r>
    </w:p>
    <w:p>
      <w:pPr>
        <w:pStyle w:val="ListParagraph"/>
        <w:widowControl w:val="false"/>
        <w:numPr>
          <w:ilvl w:val="1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В МФЦ исключается взаимодействие Заявителя с должностными лицами Организации, предоставляющими услугу.</w:t>
      </w:r>
    </w:p>
    <w:p>
      <w:pPr>
        <w:pStyle w:val="ListParagraph"/>
        <w:widowControl w:val="false"/>
        <w:numPr>
          <w:ilvl w:val="1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При предоставлении услуги в МФЦ, при выдаче результата предоставления Услуги в МФЦ (в том числе при выдаче результата предоставление Услуги в форме экземпляра электронного документа на бумажном носителе) работниками МФЦ запрещается требовать </w:t>
        <w:br/>
        <w:t>от Заявителя:</w:t>
      </w:r>
    </w:p>
    <w:p>
      <w:pPr>
        <w:pStyle w:val="ListParagraph"/>
        <w:widowControl w:val="false"/>
        <w:numPr>
          <w:ilvl w:val="2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Услуги;</w:t>
      </w:r>
    </w:p>
    <w:p>
      <w:pPr>
        <w:pStyle w:val="ListParagraph"/>
        <w:widowControl w:val="false"/>
        <w:numPr>
          <w:ilvl w:val="2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осуществления действий, в том числе согласований, необходимых для получения Услуги и связанных с обращением в иные органы местного самоуправления, организации, </w:t>
        <w:br/>
        <w:t>за исключением получения Услуг;</w:t>
      </w:r>
    </w:p>
    <w:p>
      <w:pPr>
        <w:pStyle w:val="ListParagraph"/>
        <w:widowControl w:val="false"/>
        <w:numPr>
          <w:ilvl w:val="2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случаев, предусмотренных пунктом 4 части 1 статьи 7 Федерального закона от 27.07.2010 № 210-ФЗ </w:t>
        <w:br/>
        <w:t>«Об организации предоставления государственных и муниципальных услуг».</w:t>
      </w:r>
    </w:p>
    <w:p>
      <w:pPr>
        <w:pStyle w:val="ListParagraph"/>
        <w:widowControl w:val="false"/>
        <w:numPr>
          <w:ilvl w:val="1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При предоставлении Услуги в соответствии с соглашением о взаимодействии работники МФЦ обязаны:</w:t>
      </w:r>
    </w:p>
    <w:p>
      <w:pPr>
        <w:pStyle w:val="ListParagraph"/>
        <w:widowControl w:val="false"/>
        <w:numPr>
          <w:ilvl w:val="2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предоставлять на основании запросов и обращений органов государственных власти Российской Федерации, органов государственной власти субъектов Российской Федерации, органов местного самоуправления, физических и юридических лиц необходимые сведения </w:t>
        <w:br/>
        <w:t>по вопросам, относящимся к порядку предоставления услуги в МФЦ;</w:t>
      </w:r>
    </w:p>
    <w:p>
      <w:pPr>
        <w:pStyle w:val="ListParagraph"/>
        <w:widowControl w:val="false"/>
        <w:numPr>
          <w:ilvl w:val="2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обеспечивать защиту информации, доступ к которой ограничен в соответствии </w:t>
        <w:br/>
        <w:t xml:space="preserve">с законодательством Российской Федерации, а также соблюдать режим обработки </w:t>
        <w:br/>
        <w:t>и использования персональных данных;</w:t>
      </w:r>
    </w:p>
    <w:p>
      <w:pPr>
        <w:pStyle w:val="ListParagraph"/>
        <w:widowControl w:val="false"/>
        <w:numPr>
          <w:ilvl w:val="2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при приеме запросов о предоставлении услуги и выдаче документов устанавливать личность заявителя на основании документа, удостоверяющего личность Заявителя, </w:t>
        <w:br/>
        <w:t>в соответствии с законодательством Российской Федерации, а также проверять соответствие копий представляемых документов (за исключением нотариально заверенных) их оригиналам;</w:t>
      </w:r>
    </w:p>
    <w:p>
      <w:pPr>
        <w:pStyle w:val="ListParagraph"/>
        <w:widowControl w:val="false"/>
        <w:numPr>
          <w:ilvl w:val="2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соблюдать требования соглашений о взаимодействии;</w:t>
      </w:r>
    </w:p>
    <w:p>
      <w:pPr>
        <w:pStyle w:val="ListParagraph"/>
        <w:widowControl w:val="false"/>
        <w:numPr>
          <w:ilvl w:val="2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осуществлять взаимодействие с Организацией, предоставляющей Услугу </w:t>
        <w:br/>
        <w:t>в соответствии с соглашениями о взаимодействии, иными нормативными правовыми актами, регулирующими порядок предоставления Услуги, настоящим Административным регламентом.</w:t>
      </w:r>
    </w:p>
    <w:p>
      <w:pPr>
        <w:pStyle w:val="ListParagraph"/>
        <w:widowControl w:val="false"/>
        <w:numPr>
          <w:ilvl w:val="1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При реализации своих функций в соответствии с соглашениями о взаимодействии МФЦ обязан:</w:t>
      </w:r>
    </w:p>
    <w:p>
      <w:pPr>
        <w:pStyle w:val="Normal"/>
        <w:widowControl w:val="false"/>
        <w:ind w:firstLine="709"/>
        <w:rPr/>
      </w:pPr>
      <w:r>
        <w:rPr>
          <w:sz w:val="24"/>
          <w:szCs w:val="24"/>
        </w:rPr>
        <w:t xml:space="preserve">а) предоставлять на основании запросов и обращений федеральных государственных органов и их территориальных органов, органов государственных внебюджетных фондов, органов государственной власти субъекта Российской Федерации, органов местного самоуправления, физических </w:t>
        <w:br/>
        <w:t>и юридических лиц необходимые сведения по вопросам, относящимся к установленной сфере деятельности МФЦ;</w:t>
      </w:r>
    </w:p>
    <w:p>
      <w:pPr>
        <w:pStyle w:val="Normal"/>
        <w:widowControl w:val="false"/>
        <w:ind w:firstLine="709"/>
        <w:rPr/>
      </w:pPr>
      <w:r>
        <w:rPr>
          <w:sz w:val="24"/>
          <w:szCs w:val="24"/>
        </w:rPr>
        <w:t xml:space="preserve">б) обеспечивать защиту информации, доступ к которой ограничен в соответствии </w:t>
        <w:br/>
        <w:t>с федеральным законом, а также соблюдать режим обработки и использования персональных данных;</w:t>
      </w:r>
    </w:p>
    <w:p>
      <w:pPr>
        <w:pStyle w:val="Normal"/>
        <w:widowControl w:val="false"/>
        <w:ind w:firstLine="709"/>
        <w:rPr/>
      </w:pPr>
      <w:r>
        <w:rPr>
          <w:sz w:val="24"/>
          <w:szCs w:val="24"/>
        </w:rPr>
        <w:t xml:space="preserve">в) при приеме запросов о предоставлении услуги либо комплексных запросов и выдаче документов устанавливать личность заявителя на основании паспорта гражданина Российской Федерации и иных документов, удостоверяющих личность заявителя, в соответствии </w:t>
        <w:br/>
        <w:t>с законодательством Российской Федерации, а также проверять соответствие копий представляемых документов (за исключением нотариально заверенных) их оригиналам;</w:t>
      </w:r>
    </w:p>
    <w:p>
      <w:pPr>
        <w:pStyle w:val="Normal"/>
        <w:widowControl w:val="false"/>
        <w:ind w:firstLine="709"/>
        <w:rPr/>
      </w:pPr>
      <w:r>
        <w:rPr>
          <w:sz w:val="24"/>
          <w:szCs w:val="24"/>
        </w:rPr>
        <w:t>г) соблюдать требования соглашений о взаимодействии;</w:t>
      </w:r>
    </w:p>
    <w:p>
      <w:pPr>
        <w:pStyle w:val="Normal"/>
        <w:widowControl w:val="false"/>
        <w:ind w:firstLine="709"/>
        <w:rPr/>
      </w:pPr>
      <w:r>
        <w:rPr>
          <w:sz w:val="24"/>
          <w:szCs w:val="24"/>
        </w:rPr>
        <w:t>д) осуществлять взаимодействие с Организацией, предоставляющей Услугу в соответствии с соглашениями о взаимодействии, иными нормативными правовыми актами, регулирующими порядок предоставления Услуги, настоящим Административным регламентом.</w:t>
      </w:r>
    </w:p>
    <w:p>
      <w:pPr>
        <w:pStyle w:val="ListParagraph"/>
        <w:widowControl w:val="false"/>
        <w:numPr>
          <w:ilvl w:val="1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МФЦ, его работники несут ответственность, установленную законодательством Российской Федерации, в случае подачи документов Заявителем и выдаче результата на бумажном носителе в МФЦ:</w:t>
      </w:r>
    </w:p>
    <w:p>
      <w:pPr>
        <w:pStyle w:val="Normal"/>
        <w:widowControl w:val="false"/>
        <w:ind w:firstLine="709"/>
        <w:rPr/>
      </w:pPr>
      <w:r>
        <w:rPr>
          <w:sz w:val="24"/>
          <w:szCs w:val="24"/>
        </w:rPr>
        <w:t xml:space="preserve">а) за полноту передаваемых Организации, предоставляющей Услугу, запросов </w:t>
        <w:br/>
        <w:t>о предоставлении Услуги и их соответствие передаваемым заявителем в МФЦ сведениям, иных документов, принятых от Заявителя;</w:t>
      </w:r>
    </w:p>
    <w:p>
      <w:pPr>
        <w:pStyle w:val="Normal"/>
        <w:widowControl w:val="false"/>
        <w:ind w:firstLine="709"/>
        <w:rPr/>
      </w:pPr>
      <w:r>
        <w:rPr>
          <w:sz w:val="24"/>
          <w:szCs w:val="24"/>
        </w:rPr>
        <w:t>б) за полноту и соответствие комплексному запросу передаваемых Организации, предоставляющей услугу, составленных на основании комплексного запроса, иных документов, информации и (или) сведений, необходимых для предоставления услуг, указанных в комплексном запросе;</w:t>
      </w:r>
    </w:p>
    <w:p>
      <w:pPr>
        <w:pStyle w:val="Normal"/>
        <w:widowControl w:val="false"/>
        <w:ind w:firstLine="709"/>
        <w:rPr/>
      </w:pPr>
      <w:r>
        <w:rPr>
          <w:sz w:val="24"/>
          <w:szCs w:val="24"/>
        </w:rPr>
        <w:t xml:space="preserve">в) за своевременную передачу Организации, предоставляющей услугу, запросов </w:t>
        <w:br/>
        <w:t>о предоставлении услуги, заявлений, составленных на основании комплексных запросов, иных сведений, документов и (или) информации, принятых от заявителя, а также за своевременную выдачу заявителю документов, переданных в этих целях в МФ Организацией, предоставляющей Услугу;</w:t>
      </w:r>
    </w:p>
    <w:p>
      <w:pPr>
        <w:pStyle w:val="Normal"/>
        <w:widowControl w:val="false"/>
        <w:ind w:firstLine="709"/>
        <w:rPr/>
      </w:pPr>
      <w:r>
        <w:rPr>
          <w:sz w:val="24"/>
          <w:szCs w:val="24"/>
        </w:rPr>
        <w:t>г) за соблюдение прав субъектов персональных данных, за соблюдение законодательства Российской Федерации, устанавливающего особенности обращения с информацией, доступ к которой ограничен законодательствам Российской Федерации.</w:t>
      </w:r>
    </w:p>
    <w:p>
      <w:pPr>
        <w:pStyle w:val="ListParagraph"/>
        <w:widowControl w:val="false"/>
        <w:numPr>
          <w:ilvl w:val="1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Вред, причиненный физическим лицам в результате ненадлежащего исполнения либо неисполнения МФЦ и его работниками порядка предоставления услуги установленного Административным регламентом и иными нормативными правовыми актами Российской Федерации, нормативными правовыми актами субъекта Российской Федерации возмещается МФЦ в соответствии с законодательством Российской Федерации. </w:t>
      </w:r>
    </w:p>
    <w:p>
      <w:pPr>
        <w:pStyle w:val="ListParagraph"/>
        <w:widowControl w:val="false"/>
        <w:numPr>
          <w:ilvl w:val="1"/>
          <w:numId w:val="19"/>
        </w:numPr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За нарушение работниками МФЦ порядка предоставления услуги, повлекшее </w:t>
        <w:br/>
        <w:t xml:space="preserve">не предоставление услуги Заявителю либо предоставление услуги Заявителю с нарушением установленных сроков, установленных настоящим Административным регламентом предусмотрена административная ответственность. </w:t>
      </w:r>
      <w:bookmarkStart w:id="97" w:name="__RefHeading___Toc83023809"/>
      <w:bookmarkEnd w:id="97"/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</w:p>
    <w:p>
      <w:pPr>
        <w:pStyle w:val="ListParagraph"/>
        <w:widowControl w:val="false"/>
        <w:spacing w:before="0" w:after="0"/>
        <w:ind w:left="709" w:hanging="0"/>
        <w:contextualSpacing/>
        <w:jc w:val="both"/>
        <w:rPr/>
      </w:pPr>
      <w:r>
        <w:rPr/>
      </w:r>
    </w:p>
    <w:p>
      <w:pPr>
        <w:pStyle w:val="ListParagraph"/>
        <w:widowControl w:val="false"/>
        <w:spacing w:before="0" w:after="0"/>
        <w:ind w:left="709" w:hanging="0"/>
        <w:contextualSpacing/>
        <w:jc w:val="both"/>
        <w:rPr/>
      </w:pPr>
      <w:r>
        <w:rPr/>
      </w:r>
    </w:p>
    <w:p>
      <w:pPr>
        <w:pStyle w:val="ListParagraph"/>
        <w:widowControl w:val="false"/>
        <w:spacing w:before="0" w:after="0"/>
        <w:ind w:left="709" w:hanging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Состав, последовательность и сроки выполнения административных процедур (действий), требования к порядку их выполнения</w:t>
      </w:r>
    </w:p>
    <w:p>
      <w:pPr>
        <w:pStyle w:val="137"/>
        <w:pageBreakBefore w:val="false"/>
        <w:numPr>
          <w:ilvl w:val="0"/>
          <w:numId w:val="0"/>
        </w:numPr>
        <w:ind w:left="0" w:hanging="0"/>
        <w:rPr/>
      </w:pPr>
      <w:r>
        <w:rPr/>
      </w:r>
    </w:p>
    <w:p>
      <w:pPr>
        <w:pStyle w:val="220"/>
        <w:numPr>
          <w:ilvl w:val="0"/>
          <w:numId w:val="19"/>
        </w:numPr>
        <w:rPr/>
      </w:pPr>
      <w:bookmarkStart w:id="98" w:name="__RefHeading___Toc83023810"/>
      <w:bookmarkEnd w:id="98"/>
      <w:r>
        <w:rPr/>
        <w:t xml:space="preserve">Состав, последовательность и сроки выполнения административных процедур (действий) при предоставлении Муниципальной услуги 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1113"/>
        <w:numPr>
          <w:ilvl w:val="1"/>
          <w:numId w:val="19"/>
        </w:numPr>
        <w:spacing w:lineRule="auto" w:line="266"/>
        <w:ind w:left="0" w:firstLine="709"/>
        <w:rPr/>
      </w:pPr>
      <w:r>
        <w:rPr>
          <w:sz w:val="24"/>
          <w:szCs w:val="24"/>
        </w:rPr>
        <w:t>Перечень административных процедур:</w:t>
      </w:r>
    </w:p>
    <w:p>
      <w:pPr>
        <w:pStyle w:val="1113"/>
        <w:numPr>
          <w:ilvl w:val="2"/>
          <w:numId w:val="19"/>
        </w:numPr>
        <w:tabs>
          <w:tab w:val="left" w:pos="0" w:leader="none"/>
          <w:tab w:val="left" w:pos="360" w:leader="none"/>
          <w:tab w:val="left" w:pos="709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>прием и регистрация Запроса и документов, необходимых для предоставления Муниципальной услуги;</w:t>
      </w:r>
    </w:p>
    <w:p>
      <w:pPr>
        <w:pStyle w:val="1113"/>
        <w:numPr>
          <w:ilvl w:val="2"/>
          <w:numId w:val="19"/>
        </w:numPr>
        <w:tabs>
          <w:tab w:val="left" w:pos="0" w:leader="none"/>
          <w:tab w:val="left" w:pos="360" w:leader="none"/>
          <w:tab w:val="left" w:pos="709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 xml:space="preserve">формирование и направление межведомственных информационных запросов </w:t>
        <w:br/>
        <w:t>в органы (организации), участвующие в предоставлении Муниципальной услуги;</w:t>
      </w:r>
    </w:p>
    <w:p>
      <w:pPr>
        <w:pStyle w:val="1113"/>
        <w:numPr>
          <w:ilvl w:val="2"/>
          <w:numId w:val="19"/>
        </w:numPr>
        <w:tabs>
          <w:tab w:val="left" w:pos="0" w:leader="none"/>
          <w:tab w:val="left" w:pos="360" w:leader="none"/>
          <w:tab w:val="left" w:pos="709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>рассмотрение документов и принятие предварительного решения;</w:t>
      </w:r>
    </w:p>
    <w:p>
      <w:pPr>
        <w:pStyle w:val="1113"/>
        <w:numPr>
          <w:ilvl w:val="2"/>
          <w:numId w:val="19"/>
        </w:numPr>
        <w:tabs>
          <w:tab w:val="left" w:pos="0" w:leader="none"/>
          <w:tab w:val="left" w:pos="360" w:leader="none"/>
          <w:tab w:val="left" w:pos="709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 xml:space="preserve">проведение приемных (вступительных) испытаний (при необходимости); </w:t>
      </w:r>
    </w:p>
    <w:p>
      <w:pPr>
        <w:pStyle w:val="1113"/>
        <w:numPr>
          <w:ilvl w:val="2"/>
          <w:numId w:val="19"/>
        </w:numPr>
        <w:tabs>
          <w:tab w:val="left" w:pos="0" w:leader="none"/>
          <w:tab w:val="left" w:pos="360" w:leader="none"/>
          <w:tab w:val="left" w:pos="709" w:leader="none"/>
        </w:tabs>
        <w:spacing w:lineRule="auto" w:line="266"/>
        <w:ind w:left="0" w:firstLine="709"/>
        <w:rPr/>
      </w:pPr>
      <w:r>
        <w:rPr>
          <w:sz w:val="24"/>
          <w:szCs w:val="24"/>
        </w:rPr>
        <w:t>принятие решения о предоставлении (об отказе в предоставлении) Муниципальной услуги и оформление результата предоставления Муниципальной услуги;</w:t>
      </w:r>
    </w:p>
    <w:p>
      <w:pPr>
        <w:pStyle w:val="1113"/>
        <w:numPr>
          <w:ilvl w:val="2"/>
          <w:numId w:val="19"/>
        </w:numPr>
        <w:spacing w:lineRule="auto" w:line="266"/>
        <w:ind w:left="0" w:firstLine="709"/>
        <w:rPr/>
      </w:pPr>
      <w:r>
        <w:rPr>
          <w:sz w:val="24"/>
          <w:szCs w:val="24"/>
        </w:rPr>
        <w:t>выдача результата предоставления Муниципальной услуги Заявителю.</w:t>
      </w:r>
    </w:p>
    <w:p>
      <w:pPr>
        <w:pStyle w:val="1113"/>
        <w:numPr>
          <w:ilvl w:val="1"/>
          <w:numId w:val="19"/>
        </w:numPr>
        <w:spacing w:lineRule="auto" w:line="266"/>
        <w:ind w:left="0" w:firstLine="709"/>
        <w:rPr/>
      </w:pPr>
      <w:r>
        <w:rPr>
          <w:sz w:val="24"/>
          <w:szCs w:val="24"/>
        </w:rPr>
        <w:t>Каждая административная процедура состоит из административных действий. Перечень и содержание административных действий, составляющих каждую административную процедуру, приведен в Приложении 8 к настоящему Административному регламенту.</w:t>
      </w:r>
    </w:p>
    <w:p>
      <w:pPr>
        <w:pStyle w:val="1113"/>
        <w:numPr>
          <w:ilvl w:val="1"/>
          <w:numId w:val="19"/>
        </w:numPr>
        <w:spacing w:lineRule="auto" w:line="266"/>
        <w:ind w:left="0" w:firstLine="709"/>
        <w:rPr/>
      </w:pPr>
      <w:r>
        <w:rPr>
          <w:color w:val="000000"/>
          <w:sz w:val="24"/>
          <w:szCs w:val="24"/>
        </w:rPr>
        <w:t xml:space="preserve">Исправление допущенных опечаток и ошибок в документах, выданных в результате предоставления Муниципальной услуги, осуществляется в следующем порядке: </w:t>
      </w:r>
    </w:p>
    <w:p>
      <w:pPr>
        <w:pStyle w:val="138"/>
        <w:numPr>
          <w:ilvl w:val="2"/>
          <w:numId w:val="19"/>
        </w:numPr>
        <w:spacing w:lineRule="auto" w:line="266"/>
        <w:ind w:left="0" w:firstLine="709"/>
        <w:rPr/>
      </w:pPr>
      <w:bookmarkStart w:id="99" w:name="_Ref63872124"/>
      <w:r>
        <w:rPr>
          <w:sz w:val="24"/>
          <w:szCs w:val="24"/>
        </w:rPr>
        <w:t xml:space="preserve">Заявитель при обнаружении опечаток и ошибок в документах, выданных </w:t>
        <w:br/>
        <w:t>в результате предоставления Муниципальной услуги, обращается в Организацию (лично, по почте, электронной почте) с заявлением о необходимости исправления опечаток и ошибок, которое содержит их описание.</w:t>
      </w:r>
      <w:bookmarkEnd w:id="99"/>
      <w:r>
        <w:rPr>
          <w:sz w:val="24"/>
          <w:szCs w:val="24"/>
        </w:rPr>
        <w:t xml:space="preserve"> </w:t>
      </w:r>
    </w:p>
    <w:p>
      <w:pPr>
        <w:pStyle w:val="138"/>
        <w:numPr>
          <w:ilvl w:val="2"/>
          <w:numId w:val="19"/>
        </w:numPr>
        <w:spacing w:lineRule="auto" w:line="266"/>
        <w:ind w:left="0" w:firstLine="709"/>
        <w:rPr/>
      </w:pPr>
      <w:r>
        <w:rPr>
          <w:sz w:val="24"/>
          <w:szCs w:val="24"/>
        </w:rPr>
        <w:t>Организация обеспечивает устранение опечаток и ошибок в документах, являющихся результатом предоставления Муниципальной услуги.</w:t>
      </w:r>
    </w:p>
    <w:p>
      <w:pPr>
        <w:pStyle w:val="138"/>
        <w:numPr>
          <w:ilvl w:val="2"/>
          <w:numId w:val="19"/>
        </w:numPr>
        <w:spacing w:lineRule="auto" w:line="266"/>
        <w:ind w:left="0" w:firstLine="709"/>
        <w:rPr/>
      </w:pPr>
      <w:r>
        <w:rPr>
          <w:sz w:val="24"/>
          <w:szCs w:val="24"/>
        </w:rPr>
        <w:t xml:space="preserve">Срок устранения опечаток и ошибок не должен превышать 5 (Пяти) рабочих дней </w:t>
        <w:br/>
        <w:t xml:space="preserve">с момента регистрации заявления, указанного в подпункте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_Ref63872124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23.3.1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регламента.</w:t>
      </w:r>
    </w:p>
    <w:p>
      <w:pPr>
        <w:pStyle w:val="138"/>
        <w:numPr>
          <w:ilvl w:val="2"/>
          <w:numId w:val="19"/>
        </w:numPr>
        <w:spacing w:lineRule="auto" w:line="266"/>
        <w:ind w:left="0" w:firstLine="709"/>
        <w:rPr/>
      </w:pPr>
      <w:r>
        <w:rPr>
          <w:sz w:val="24"/>
          <w:szCs w:val="24"/>
        </w:rPr>
        <w:t xml:space="preserve">При самостоятельном выявлении работником Организации допущенных </w:t>
        <w:br/>
        <w:t>им технических ошибок (описка, опечатка и прочее) и принятии решения о необходимости их устранения:</w:t>
      </w:r>
    </w:p>
    <w:p>
      <w:pPr>
        <w:pStyle w:val="138"/>
        <w:numPr>
          <w:ilvl w:val="3"/>
          <w:numId w:val="19"/>
        </w:numPr>
        <w:spacing w:lineRule="auto" w:line="266"/>
        <w:ind w:left="0" w:firstLine="709"/>
        <w:rPr/>
      </w:pPr>
      <w:r>
        <w:rPr>
          <w:sz w:val="24"/>
          <w:szCs w:val="24"/>
        </w:rPr>
        <w:t>Заявитель уведомляется о необходимости переоформления выданных документов, в том числе посредством направления почтового отправления по адресу, указанному в Запросе, не позднее следующего дня с момента обнаружения ошибок;</w:t>
      </w:r>
    </w:p>
    <w:p>
      <w:pPr>
        <w:pStyle w:val="138"/>
        <w:numPr>
          <w:ilvl w:val="3"/>
          <w:numId w:val="19"/>
        </w:numPr>
        <w:spacing w:lineRule="auto" w:line="266"/>
        <w:ind w:left="0" w:firstLine="709"/>
        <w:rPr/>
      </w:pPr>
      <w:r>
        <w:rPr>
          <w:sz w:val="24"/>
          <w:szCs w:val="24"/>
        </w:rPr>
        <w:t>исправление технических ошибок осуществляется в течение 5 (Пяти) рабочих дней.</w:t>
      </w:r>
    </w:p>
    <w:p>
      <w:pPr>
        <w:pStyle w:val="1113"/>
        <w:numPr>
          <w:ilvl w:val="1"/>
          <w:numId w:val="19"/>
        </w:numPr>
        <w:tabs>
          <w:tab w:val="clear" w:pos="0"/>
          <w:tab w:val="left" w:pos="360" w:leader="none"/>
        </w:tabs>
        <w:spacing w:lineRule="atLeast" w:line="23"/>
        <w:ind w:left="0" w:firstLine="709"/>
        <w:rPr/>
      </w:pPr>
      <w:r>
        <w:rPr>
          <w:sz w:val="24"/>
          <w:szCs w:val="24"/>
        </w:rPr>
        <w:t>Исправление технических ошибок в выданных в результате предоставления Муниципальной услуги документах не влечет за собой приостановление или прекращение оказания Муниципальной услуги.</w:t>
      </w:r>
      <w:bookmarkStart w:id="100" w:name="__RefHeading___Toc83023811"/>
      <w:bookmarkEnd w:id="100"/>
    </w:p>
    <w:p>
      <w:pPr>
        <w:pStyle w:val="1113"/>
        <w:tabs>
          <w:tab w:val="clear" w:pos="0"/>
          <w:tab w:val="left" w:pos="360" w:leader="none"/>
        </w:tabs>
        <w:spacing w:lineRule="atLeast" w:line="23"/>
        <w:ind w:left="709" w:hanging="0"/>
        <w:rPr/>
      </w:pPr>
      <w:r>
        <w:rPr/>
      </w:r>
    </w:p>
    <w:p>
      <w:pPr>
        <w:pStyle w:val="1113"/>
        <w:tabs>
          <w:tab w:val="clear" w:pos="0"/>
          <w:tab w:val="left" w:pos="360" w:leader="none"/>
        </w:tabs>
        <w:spacing w:lineRule="atLeast" w:line="23"/>
        <w:ind w:left="709" w:hanging="0"/>
        <w:rPr>
          <w:sz w:val="24"/>
          <w:szCs w:val="24"/>
        </w:rPr>
      </w:pPr>
      <w:r>
        <w:rPr>
          <w:sz w:val="24"/>
          <w:szCs w:val="24"/>
        </w:rPr>
        <w:t>Порядок и формы контроля за исполнением Административного регламента</w:t>
      </w:r>
    </w:p>
    <w:p>
      <w:pPr>
        <w:pStyle w:val="137"/>
        <w:pageBreakBefore w:val="false"/>
        <w:numPr>
          <w:ilvl w:val="0"/>
          <w:numId w:val="0"/>
        </w:numPr>
        <w:ind w:left="0" w:hanging="0"/>
        <w:rPr/>
      </w:pPr>
      <w:r>
        <w:rPr/>
      </w:r>
    </w:p>
    <w:p>
      <w:pPr>
        <w:pStyle w:val="220"/>
        <w:numPr>
          <w:ilvl w:val="0"/>
          <w:numId w:val="19"/>
        </w:numPr>
        <w:rPr/>
      </w:pPr>
      <w:bookmarkStart w:id="101" w:name="__RefHeading___Toc83023812"/>
      <w:bookmarkStart w:id="102" w:name="_Ref63872836"/>
      <w:bookmarkEnd w:id="101"/>
      <w:r>
        <w:rPr/>
        <w:t xml:space="preserve">Порядок осуществления текущего контроля за соблюдением и исполнением ответственными работниками Организации положений Административного регламента </w:t>
        <w:br/>
        <w:t>и иных нормативных правовых актов, устанавливающих требования к предоставлению Муниципальной услуги, а также принятием ими решений</w:t>
      </w:r>
      <w:bookmarkEnd w:id="102"/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ListParagraph"/>
        <w:widowControl w:val="false"/>
        <w:numPr>
          <w:ilvl w:val="1"/>
          <w:numId w:val="19"/>
        </w:numPr>
        <w:tabs>
          <w:tab w:val="clear" w:pos="720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Текущий контроль за соблюдением и исполнением ответственными работниками </w:t>
      </w:r>
      <w:r>
        <w:rPr>
          <w:rFonts w:cs="Times New Roman" w:ascii="Times New Roman" w:hAnsi="Times New Roman"/>
          <w:sz w:val="24"/>
          <w:szCs w:val="24"/>
          <w:lang w:eastAsia="ru-RU"/>
        </w:rPr>
        <w:t>Организации</w:t>
      </w:r>
      <w:r>
        <w:rPr>
          <w:rFonts w:cs="Times New Roman" w:ascii="Times New Roman" w:hAnsi="Times New Roman"/>
          <w:sz w:val="24"/>
          <w:szCs w:val="24"/>
        </w:rPr>
        <w:t xml:space="preserve"> положений настоящего Административного регламента и иных нормативных правовых актов, устанавливающих требования к предоставлению </w:t>
      </w:r>
      <w:r>
        <w:rPr>
          <w:rFonts w:cs="Times New Roman" w:ascii="Times New Roman" w:hAnsi="Times New Roman"/>
          <w:sz w:val="24"/>
          <w:szCs w:val="24"/>
          <w:lang w:eastAsia="ru-RU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, а также принятия ими решений осуществляется в порядке, установленном организационно – распорядительным актом </w:t>
      </w:r>
      <w:r>
        <w:rPr>
          <w:rFonts w:cs="Times New Roman" w:ascii="Times New Roman" w:hAnsi="Times New Roman"/>
          <w:sz w:val="24"/>
          <w:szCs w:val="24"/>
          <w:lang w:eastAsia="ru-RU"/>
        </w:rPr>
        <w:t>Организации</w:t>
      </w:r>
      <w:r>
        <w:rPr>
          <w:rFonts w:cs="Times New Roman" w:ascii="Times New Roman" w:hAnsi="Times New Roman"/>
          <w:sz w:val="24"/>
          <w:szCs w:val="24"/>
        </w:rPr>
        <w:t xml:space="preserve">, который включает порядок выявления и устранения нарушений прав Заявителей, рассмотрения, принятия решений и подготовку ответов на обращения Заявителей, содержащих жалобы на решения, действия (бездействие) работников </w:t>
      </w:r>
      <w:r>
        <w:rPr>
          <w:rFonts w:cs="Times New Roman" w:ascii="Times New Roman" w:hAnsi="Times New Roman"/>
          <w:sz w:val="24"/>
          <w:szCs w:val="24"/>
          <w:lang w:eastAsia="ru-RU"/>
        </w:rPr>
        <w:t>Организации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</w:p>
    <w:p>
      <w:pPr>
        <w:pStyle w:val="1113"/>
        <w:numPr>
          <w:ilvl w:val="1"/>
          <w:numId w:val="19"/>
        </w:numPr>
        <w:tabs>
          <w:tab w:val="left" w:pos="0" w:leader="none"/>
          <w:tab w:val="left" w:pos="360" w:leader="none"/>
          <w:tab w:val="left" w:pos="1843" w:leader="none"/>
        </w:tabs>
        <w:ind w:left="0" w:firstLine="709"/>
        <w:rPr/>
      </w:pPr>
      <w:r>
        <w:rPr>
          <w:sz w:val="24"/>
          <w:szCs w:val="24"/>
        </w:rPr>
        <w:t>Требованиями к порядку и формам текущего контроля за предоставлением Муниципальной услуги являются:</w:t>
      </w:r>
    </w:p>
    <w:p>
      <w:pPr>
        <w:pStyle w:val="138"/>
        <w:numPr>
          <w:ilvl w:val="2"/>
          <w:numId w:val="19"/>
        </w:numPr>
        <w:tabs>
          <w:tab w:val="clear" w:pos="720"/>
          <w:tab w:val="left" w:pos="1843" w:leader="none"/>
        </w:tabs>
        <w:ind w:left="0" w:firstLine="709"/>
        <w:rPr/>
      </w:pPr>
      <w:r>
        <w:rPr>
          <w:sz w:val="24"/>
          <w:szCs w:val="24"/>
        </w:rPr>
        <w:t>независимость;</w:t>
      </w:r>
    </w:p>
    <w:p>
      <w:pPr>
        <w:pStyle w:val="138"/>
        <w:numPr>
          <w:ilvl w:val="2"/>
          <w:numId w:val="19"/>
        </w:numPr>
        <w:tabs>
          <w:tab w:val="clear" w:pos="720"/>
          <w:tab w:val="left" w:pos="1843" w:leader="none"/>
        </w:tabs>
        <w:ind w:left="0" w:firstLine="709"/>
        <w:rPr/>
      </w:pPr>
      <w:r>
        <w:rPr>
          <w:sz w:val="24"/>
          <w:szCs w:val="24"/>
        </w:rPr>
        <w:t>тщательность.</w:t>
      </w:r>
    </w:p>
    <w:p>
      <w:pPr>
        <w:pStyle w:val="1113"/>
        <w:numPr>
          <w:ilvl w:val="1"/>
          <w:numId w:val="19"/>
        </w:numPr>
        <w:tabs>
          <w:tab w:val="left" w:pos="0" w:leader="none"/>
          <w:tab w:val="left" w:pos="360" w:leader="none"/>
          <w:tab w:val="left" w:pos="1843" w:leader="none"/>
        </w:tabs>
        <w:ind w:left="0" w:firstLine="709"/>
        <w:rPr/>
      </w:pPr>
      <w:r>
        <w:rPr>
          <w:sz w:val="24"/>
          <w:szCs w:val="24"/>
        </w:rPr>
        <w:t>Независимость текущего контроля заключается в том, что работник Организации, уполномоченный на его осуществление, не находится в служебной зависимости от работника Организации, участвующего в предоставлении Муниципальной услуги, в том числе не имеет близкого родства или свойства (родители, супруги, дети, братья, сестры, а также братья, сестры, родители, дети супругов и супруги детей) с ним.</w:t>
      </w:r>
    </w:p>
    <w:p>
      <w:pPr>
        <w:pStyle w:val="1113"/>
        <w:numPr>
          <w:ilvl w:val="1"/>
          <w:numId w:val="19"/>
        </w:numPr>
        <w:tabs>
          <w:tab w:val="left" w:pos="0" w:leader="none"/>
          <w:tab w:val="left" w:pos="360" w:leader="none"/>
          <w:tab w:val="left" w:pos="1843" w:leader="none"/>
        </w:tabs>
        <w:ind w:left="0" w:firstLine="709"/>
        <w:rPr/>
      </w:pPr>
      <w:r>
        <w:rPr>
          <w:sz w:val="24"/>
          <w:szCs w:val="24"/>
        </w:rPr>
        <w:t xml:space="preserve">Работники Организации, осуществляющие текущий контроль </w:t>
        <w:br/>
        <w:t>за предоставлением Муниципальной услуги, обязаны принимать меры по предотвращению конфликта интересов при предоставлении Муниципальной услуги.</w:t>
      </w:r>
    </w:p>
    <w:p>
      <w:pPr>
        <w:pStyle w:val="1113"/>
        <w:numPr>
          <w:ilvl w:val="1"/>
          <w:numId w:val="19"/>
        </w:numPr>
        <w:tabs>
          <w:tab w:val="left" w:pos="0" w:leader="none"/>
          <w:tab w:val="left" w:pos="360" w:leader="none"/>
          <w:tab w:val="left" w:pos="1843" w:leader="none"/>
        </w:tabs>
        <w:ind w:left="0" w:firstLine="709"/>
        <w:rPr/>
      </w:pPr>
      <w:r>
        <w:rPr>
          <w:sz w:val="24"/>
          <w:szCs w:val="24"/>
        </w:rPr>
        <w:t>Тщательность осуществления текущего контроля за предоставлением Муниципальной услуги состоит в исполнении работниками Организации обязанностей, предусмотренных настоящим подразделом.</w:t>
      </w:r>
    </w:p>
    <w:p>
      <w:pPr>
        <w:pStyle w:val="1113"/>
        <w:tabs>
          <w:tab w:val="clear" w:pos="0"/>
          <w:tab w:val="left" w:pos="360" w:leader="none"/>
        </w:tabs>
        <w:spacing w:lineRule="auto" w:line="2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220"/>
        <w:numPr>
          <w:ilvl w:val="0"/>
          <w:numId w:val="19"/>
        </w:numPr>
        <w:rPr/>
      </w:pPr>
      <w:bookmarkStart w:id="103" w:name="__RefHeading___Toc83023813"/>
      <w:bookmarkStart w:id="104" w:name="_Ref63872842"/>
      <w:bookmarkEnd w:id="103"/>
      <w:r>
        <w:rPr/>
        <w:t xml:space="preserve">Порядок и периодичность осуществления плановых и внеплановых проверок полноты </w:t>
        <w:br/>
        <w:t>и качества предоставления Муниципальной услуги</w:t>
      </w:r>
      <w:bookmarkEnd w:id="104"/>
    </w:p>
    <w:p>
      <w:pPr>
        <w:pStyle w:val="220"/>
        <w:numPr>
          <w:ilvl w:val="0"/>
          <w:numId w:val="0"/>
        </w:numPr>
        <w:ind w:left="1429" w:hanging="0"/>
        <w:rPr>
          <w:lang w:eastAsia="ru-RU"/>
        </w:rPr>
      </w:pPr>
      <w:r>
        <w:rPr>
          <w:lang w:eastAsia="ru-RU"/>
        </w:rPr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Муниципальной услуги </w:t>
      </w:r>
      <w:r>
        <w:rPr>
          <w:rFonts w:cs="Times New Roman" w:ascii="Times New Roman" w:hAnsi="Times New Roman"/>
          <w:sz w:val="24"/>
          <w:szCs w:val="24"/>
        </w:rPr>
        <w:t xml:space="preserve">устанавливается организационно – распорядительным актом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Организации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При выявлении в ходе проверок нарушений исполнения положений законодательства Российской Федерации, включая положения настоящего Административного регламента, устанавливающих требования к предоставлению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, в том числе по жалобам на решения и (или) действия (бездействие) работников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Организации</w:t>
      </w:r>
      <w:r>
        <w:rPr>
          <w:rFonts w:cs="Times New Roman" w:ascii="Times New Roman" w:hAnsi="Times New Roman"/>
          <w:sz w:val="24"/>
          <w:szCs w:val="24"/>
        </w:rPr>
        <w:t>, принимаются меры по устранению таких нарушений.</w:t>
      </w:r>
    </w:p>
    <w:p>
      <w:pPr>
        <w:pStyle w:val="Normal"/>
        <w:spacing w:lineRule="auto" w:line="2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220"/>
        <w:numPr>
          <w:ilvl w:val="0"/>
          <w:numId w:val="19"/>
        </w:numPr>
        <w:rPr/>
      </w:pPr>
      <w:bookmarkStart w:id="105" w:name="__RefHeading___Toc83023814"/>
      <w:bookmarkEnd w:id="105"/>
      <w:r>
        <w:rPr/>
        <w:t>Ответственность работников Организации за решения и действия (бездействие), принимаемые (осуществляемые) ими в ходе предоставления Муниципальной услуги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1113"/>
        <w:numPr>
          <w:ilvl w:val="1"/>
          <w:numId w:val="19"/>
        </w:numPr>
        <w:tabs>
          <w:tab w:val="left" w:pos="0" w:leader="none"/>
          <w:tab w:val="left" w:pos="360" w:leader="none"/>
          <w:tab w:val="left" w:pos="1843" w:leader="none"/>
        </w:tabs>
        <w:ind w:left="0" w:firstLine="709"/>
        <w:rPr/>
      </w:pPr>
      <w:r>
        <w:rPr>
          <w:sz w:val="24"/>
          <w:szCs w:val="24"/>
        </w:rPr>
        <w:t>Работником Организации, ответственным за предоставление Муниципальной услуги, а также за соблюдением порядка предоставления Муниципальной услуги, является руководитель Организации, непосредственно предоставляющей Муниципальную услугу.</w:t>
      </w:r>
    </w:p>
    <w:p>
      <w:pPr>
        <w:pStyle w:val="1113"/>
        <w:widowControl w:val="false"/>
        <w:numPr>
          <w:ilvl w:val="1"/>
          <w:numId w:val="19"/>
        </w:numPr>
        <w:tabs>
          <w:tab w:val="left" w:pos="0" w:leader="none"/>
          <w:tab w:val="left" w:pos="360" w:leader="none"/>
          <w:tab w:val="left" w:pos="1843" w:leader="none"/>
        </w:tabs>
        <w:ind w:left="0" w:firstLine="709"/>
        <w:rPr/>
      </w:pPr>
      <w:r>
        <w:rPr>
          <w:sz w:val="24"/>
          <w:szCs w:val="24"/>
        </w:rPr>
        <w:t xml:space="preserve">По результатам проведенных мониторинга и проверок, в случае выявления неправомерных решений, действий (бездействия) работников Организации и фактов нарушения прав и законных интересов Заявителей, работники Организации несут ответственность </w:t>
        <w:br/>
        <w:t xml:space="preserve">в соответствии с законодательством Российской Федерации. </w:t>
      </w:r>
    </w:p>
    <w:p>
      <w:pPr>
        <w:pStyle w:val="1113"/>
        <w:widowControl w:val="false"/>
        <w:tabs>
          <w:tab w:val="clear" w:pos="0"/>
          <w:tab w:val="left" w:pos="360" w:leader="none"/>
        </w:tabs>
        <w:ind w:firstLine="709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</w:r>
    </w:p>
    <w:p>
      <w:pPr>
        <w:pStyle w:val="220"/>
        <w:numPr>
          <w:ilvl w:val="0"/>
          <w:numId w:val="19"/>
        </w:numPr>
        <w:rPr/>
      </w:pPr>
      <w:bookmarkStart w:id="106" w:name="__RefHeading___Toc83023815"/>
      <w:bookmarkEnd w:id="106"/>
      <w:r>
        <w:rPr/>
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</w:p>
    <w:p>
      <w:pPr>
        <w:pStyle w:val="220"/>
        <w:numPr>
          <w:ilvl w:val="0"/>
          <w:numId w:val="0"/>
        </w:numPr>
        <w:ind w:left="1429" w:hanging="0"/>
        <w:rPr/>
      </w:pPr>
      <w:r>
        <w:rPr/>
      </w:r>
    </w:p>
    <w:p>
      <w:pPr>
        <w:pStyle w:val="1113"/>
        <w:numPr>
          <w:ilvl w:val="1"/>
          <w:numId w:val="19"/>
        </w:numPr>
        <w:tabs>
          <w:tab w:val="left" w:pos="0" w:leader="none"/>
          <w:tab w:val="left" w:pos="360" w:leader="none"/>
          <w:tab w:val="left" w:pos="1701" w:leader="none"/>
        </w:tabs>
        <w:ind w:left="0" w:firstLine="709"/>
        <w:rPr/>
      </w:pPr>
      <w:r>
        <w:rPr>
          <w:sz w:val="24"/>
          <w:szCs w:val="24"/>
        </w:rPr>
        <w:t xml:space="preserve">Контроль за предоставлением Муниципальной услуги осуществляется в порядке </w:t>
        <w:br/>
        <w:t xml:space="preserve">и формах, предусмотренными подразделами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_Ref63872836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24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 REF _Ref63872842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25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Административного регламента.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701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Граждане, их объединения и организации для осуществления контроля </w:t>
        <w:br/>
        <w:t xml:space="preserve">за предоставлением Муниципальной услуги с целью соблюдения порядка ее предоставления имеют право направлять в Администрацию жалобы на нарушение работниками Организации порядка предоставления Муниципальной услуги, повлекшее ее непредставление </w:t>
        <w:br/>
        <w:t>или предоставление с нарушением срока, установленного настоящим Административным регламентом.</w:t>
      </w:r>
    </w:p>
    <w:p>
      <w:pPr>
        <w:pStyle w:val="1113"/>
        <w:numPr>
          <w:ilvl w:val="1"/>
          <w:numId w:val="19"/>
        </w:numPr>
        <w:tabs>
          <w:tab w:val="left" w:pos="0" w:leader="none"/>
          <w:tab w:val="left" w:pos="360" w:leader="none"/>
          <w:tab w:val="left" w:pos="1701" w:leader="none"/>
        </w:tabs>
        <w:ind w:left="0" w:firstLine="709"/>
        <w:rPr/>
      </w:pPr>
      <w:r>
        <w:rPr>
          <w:sz w:val="24"/>
          <w:szCs w:val="24"/>
        </w:rPr>
        <w:t xml:space="preserve">Граждане, их объединения и организации для осуществления контроля </w:t>
        <w:br/>
        <w:t>за предоставлением Муниципальной услуги имеют право направлять в Организацию индивидуальные и коллективные обращения с предложениями по совершенствованию порядка предоставления Муниципальной услуги, а также жалобы и заявления на действия (бездействие) работников Организации и принятые ими решения, связанные с предоставлением Муниципальной услуги.</w:t>
      </w:r>
    </w:p>
    <w:p>
      <w:pPr>
        <w:pStyle w:val="1113"/>
        <w:numPr>
          <w:ilvl w:val="1"/>
          <w:numId w:val="19"/>
        </w:numPr>
        <w:tabs>
          <w:tab w:val="left" w:pos="0" w:leader="none"/>
          <w:tab w:val="left" w:pos="360" w:leader="none"/>
          <w:tab w:val="left" w:pos="1701" w:leader="none"/>
        </w:tabs>
        <w:ind w:left="0" w:firstLine="709"/>
        <w:rPr/>
      </w:pPr>
      <w:r>
        <w:rPr>
          <w:sz w:val="24"/>
          <w:szCs w:val="24"/>
        </w:rPr>
        <w:t xml:space="preserve">Контроль за предоставлением Муниципальной услуги, в том числе со стороны граждан, их объединений и организаций, осуществляется посредством открытости деятельности Организации при предоставлении Муниципальной услуги, получения полной, актуальной </w:t>
        <w:br/>
        <w:t>и достоверной информации о порядке предоставления Муниципальной услуги и возможности досудебного рассмотрения обращений (жалоб) в процессе получения Муниципальной услуги.</w:t>
      </w:r>
    </w:p>
    <w:p>
      <w:pPr>
        <w:pStyle w:val="1113"/>
        <w:tabs>
          <w:tab w:val="clear" w:pos="0"/>
          <w:tab w:val="left" w:pos="360" w:leader="none"/>
        </w:tabs>
        <w:spacing w:lineRule="atLeast" w:line="23"/>
        <w:ind w:left="709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137"/>
        <w:numPr>
          <w:ilvl w:val="0"/>
          <w:numId w:val="0"/>
        </w:numPr>
        <w:ind w:left="0" w:hanging="0"/>
        <w:rPr>
          <w:b w:val="false"/>
          <w:b w:val="false"/>
        </w:rPr>
      </w:pPr>
      <w:bookmarkStart w:id="107" w:name="__RefHeading___Toc83023816"/>
      <w:bookmarkEnd w:id="107"/>
      <w:r>
        <w:rPr>
          <w:b w:val="false"/>
        </w:rPr>
        <w:t xml:space="preserve">Досудебный (внесудебный) порядок обжалования </w:t>
        <w:br/>
        <w:t>решений и действий (бездействия) Организации, работников Организации</w:t>
      </w:r>
    </w:p>
    <w:p>
      <w:pPr>
        <w:pStyle w:val="137"/>
        <w:pageBreakBefore w:val="false"/>
        <w:numPr>
          <w:ilvl w:val="0"/>
          <w:numId w:val="0"/>
        </w:numPr>
        <w:ind w:left="0" w:hanging="0"/>
        <w:rPr>
          <w:b w:val="false"/>
          <w:b w:val="false"/>
        </w:rPr>
      </w:pPr>
      <w:r>
        <w:rPr>
          <w:b w:val="false"/>
        </w:rPr>
      </w:r>
    </w:p>
    <w:p>
      <w:pPr>
        <w:pStyle w:val="220"/>
        <w:numPr>
          <w:ilvl w:val="0"/>
          <w:numId w:val="19"/>
        </w:numPr>
        <w:rPr/>
      </w:pPr>
      <w:bookmarkStart w:id="108" w:name="__RefHeading___Toc83023817"/>
      <w:bookmarkEnd w:id="108"/>
      <w:r>
        <w:rPr/>
        <w:t xml:space="preserve">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</w:t>
      </w:r>
      <w:r>
        <w:rPr>
          <w:lang w:eastAsia="ar-SA"/>
        </w:rPr>
        <w:t>Муниципальной услуги</w:t>
      </w:r>
    </w:p>
    <w:p>
      <w:pPr>
        <w:pStyle w:val="220"/>
        <w:numPr>
          <w:ilvl w:val="0"/>
          <w:numId w:val="0"/>
        </w:numPr>
        <w:ind w:left="1429" w:hanging="0"/>
        <w:rPr>
          <w:lang w:eastAsia="ar-SA"/>
        </w:rPr>
      </w:pPr>
      <w:r>
        <w:rPr>
          <w:lang w:eastAsia="ar-SA"/>
        </w:rPr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Заявитель имеет право на досудебное (внесудебное) обжалование действий (бездействия) и (или) решений, принятых (осуществляемых) в ходе представления </w:t>
      </w:r>
      <w:r>
        <w:rPr>
          <w:rFonts w:cs="Times New Roman" w:ascii="Times New Roman" w:hAnsi="Times New Roman"/>
          <w:sz w:val="24"/>
          <w:szCs w:val="24"/>
          <w:lang w:eastAsia="ar-SA"/>
        </w:rPr>
        <w:t>Муниципальной услуги, Организацией</w:t>
      </w:r>
      <w:r>
        <w:rPr>
          <w:rFonts w:cs="Times New Roman" w:ascii="Times New Roman" w:hAnsi="Times New Roman"/>
          <w:sz w:val="24"/>
          <w:szCs w:val="24"/>
        </w:rPr>
        <w:t xml:space="preserve">, работниками </w:t>
      </w:r>
      <w:r>
        <w:rPr>
          <w:rFonts w:cs="Times New Roman" w:ascii="Times New Roman" w:hAnsi="Times New Roman"/>
          <w:sz w:val="24"/>
          <w:szCs w:val="24"/>
          <w:lang w:eastAsia="ar-SA"/>
        </w:rPr>
        <w:t>Организации</w:t>
      </w:r>
      <w:r>
        <w:rPr>
          <w:rFonts w:cs="Times New Roman" w:ascii="Times New Roman" w:hAnsi="Times New Roman"/>
          <w:sz w:val="24"/>
          <w:szCs w:val="24"/>
        </w:rPr>
        <w:t xml:space="preserve"> (далее – жалоба).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bookmarkStart w:id="109" w:name="_Ref63872160"/>
      <w:r>
        <w:rPr>
          <w:rFonts w:cs="Times New Roman" w:ascii="Times New Roman" w:hAnsi="Times New Roman"/>
          <w:color w:val="000000"/>
          <w:sz w:val="24"/>
          <w:szCs w:val="24"/>
        </w:rPr>
        <w:t xml:space="preserve">В случае, когда жалоба подается через представителя Заявителя, </w:t>
        <w:br/>
        <w:t xml:space="preserve">в качестве документа, подтверждающего </w:t>
      </w:r>
      <w:r>
        <w:rPr>
          <w:rFonts w:cs="Times New Roman" w:ascii="Times New Roman" w:hAnsi="Times New Roman"/>
          <w:sz w:val="24"/>
          <w:szCs w:val="24"/>
        </w:rPr>
        <w:t>его п</w:t>
      </w:r>
      <w:r>
        <w:rPr>
          <w:rFonts w:cs="Times New Roman" w:ascii="Times New Roman" w:hAnsi="Times New Roman"/>
          <w:color w:val="000000"/>
          <w:sz w:val="24"/>
          <w:szCs w:val="24"/>
        </w:rPr>
        <w:t>олномочия на осуществление действий от имени Заявителя, могут быть представлены:</w:t>
      </w:r>
      <w:bookmarkEnd w:id="109"/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оформленная в соответствии с законодательством Российской Федерации доверенность (для физических лиц).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Заявитель может обратиться с жалобой, в том числе в следующих случаях: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нарушения срока регистрации Запроса о предоставлении </w:t>
      </w:r>
      <w:r>
        <w:rPr>
          <w:rFonts w:cs="Times New Roman" w:ascii="Times New Roman" w:hAnsi="Times New Roman"/>
          <w:sz w:val="24"/>
          <w:szCs w:val="24"/>
          <w:lang w:eastAsia="ar-SA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нарушения срока предоставления </w:t>
      </w:r>
      <w:r>
        <w:rPr>
          <w:rFonts w:cs="Times New Roman" w:ascii="Times New Roman" w:hAnsi="Times New Roman"/>
          <w:sz w:val="24"/>
          <w:szCs w:val="24"/>
          <w:lang w:eastAsia="ar-SA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требования у Заявителя документов или информации либо осуществления действий, представление или осуществление которых не предусмотрено законодательством Российской Федерации для предоставления </w:t>
      </w:r>
      <w:r>
        <w:rPr>
          <w:rFonts w:cs="Times New Roman" w:ascii="Times New Roman" w:hAnsi="Times New Roman"/>
          <w:sz w:val="24"/>
          <w:szCs w:val="24"/>
          <w:lang w:eastAsia="ar-SA"/>
        </w:rPr>
        <w:t>Муниципальной услуги;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</w:r>
    </w:p>
    <w:p>
      <w:pPr>
        <w:pStyle w:val="ListParagraph"/>
        <w:widowControl w:val="false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отказа в приеме документов, предоставление которых предусмотрено законодательством Российской Федерации для предоставления </w:t>
      </w:r>
      <w:r>
        <w:rPr>
          <w:rFonts w:cs="Times New Roman" w:ascii="Times New Roman" w:hAnsi="Times New Roman"/>
          <w:sz w:val="24"/>
          <w:szCs w:val="24"/>
          <w:lang w:eastAsia="ar-SA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, </w:t>
        <w:br/>
        <w:t>у Заявителя;</w:t>
      </w:r>
    </w:p>
    <w:p>
      <w:pPr>
        <w:pStyle w:val="ListParagraph"/>
        <w:widowControl w:val="false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отказа в предоставлении </w:t>
      </w:r>
      <w:r>
        <w:rPr>
          <w:rFonts w:cs="Times New Roman" w:ascii="Times New Roman" w:hAnsi="Times New Roman"/>
          <w:sz w:val="24"/>
          <w:szCs w:val="24"/>
          <w:lang w:eastAsia="ar-SA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, если основания отказа </w:t>
        <w:br/>
        <w:t>не предусмотрены законодательством Российской Федерации;</w:t>
      </w:r>
    </w:p>
    <w:p>
      <w:pPr>
        <w:pStyle w:val="ListParagraph"/>
        <w:widowControl w:val="false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требования с Заявителя при предоставлении </w:t>
      </w:r>
      <w:r>
        <w:rPr>
          <w:rFonts w:cs="Times New Roman" w:ascii="Times New Roman" w:hAnsi="Times New Roman"/>
          <w:sz w:val="24"/>
          <w:szCs w:val="24"/>
          <w:lang w:eastAsia="ar-SA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 платы, </w:t>
        <w:br/>
        <w:t>не предусмотренной законодательством Российской Федерации;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отказа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Организации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, работника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Организации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в исправлении допущенных опечаток </w:t>
        <w:br/>
        <w:t xml:space="preserve">и ошибок в выданных в результате предоставления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Муниципальной услуги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документах либо нарушение срока таких исправлений;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нарушения срока или порядка выдачи документов по результатам предоставления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Муниципальной услуги</w:t>
      </w:r>
      <w:r>
        <w:rPr>
          <w:rFonts w:cs="Times New Roman" w:ascii="Times New Roman" w:hAnsi="Times New Roman"/>
          <w:color w:val="000000"/>
          <w:sz w:val="24"/>
          <w:szCs w:val="24"/>
        </w:rPr>
        <w:t>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приостановления предоставления </w:t>
      </w:r>
      <w:r>
        <w:rPr>
          <w:rFonts w:cs="Times New Roman" w:ascii="Times New Roman" w:hAnsi="Times New Roman"/>
          <w:sz w:val="24"/>
          <w:szCs w:val="24"/>
          <w:lang w:eastAsia="ar-SA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, если основания приостановления не предусмотрены </w:t>
      </w:r>
      <w:r>
        <w:rPr>
          <w:rFonts w:cs="Times New Roman" w:ascii="Times New Roman" w:hAnsi="Times New Roman"/>
          <w:color w:val="000000"/>
          <w:sz w:val="24"/>
          <w:szCs w:val="24"/>
        </w:rPr>
        <w:t>законодательством Российской Федерации;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560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требования у Заявителя при предоставлении </w:t>
      </w:r>
      <w:r>
        <w:rPr>
          <w:rFonts w:cs="Times New Roman" w:ascii="Times New Roman" w:hAnsi="Times New Roman"/>
          <w:sz w:val="24"/>
          <w:szCs w:val="24"/>
          <w:lang w:eastAsia="ar-SA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>
        <w:rPr>
          <w:rFonts w:cs="Times New Roman" w:ascii="Times New Roman" w:hAnsi="Times New Roman"/>
          <w:sz w:val="24"/>
          <w:szCs w:val="24"/>
          <w:lang w:eastAsia="ar-SA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, либо в предоставлении </w:t>
      </w:r>
      <w:r>
        <w:rPr>
          <w:rFonts w:cs="Times New Roman" w:ascii="Times New Roman" w:hAnsi="Times New Roman"/>
          <w:sz w:val="24"/>
          <w:szCs w:val="24"/>
          <w:lang w:eastAsia="ar-SA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 xml:space="preserve">, за исключением случаев, указанных </w:t>
        <w:br/>
        <w:t xml:space="preserve">в подпункте </w:t>
      </w:r>
      <w:r>
        <w:rPr>
          <w:rFonts w:cs="Times New Roman" w:ascii="Times New Roman" w:hAnsi="Times New Roman"/>
          <w:sz w:val="24"/>
          <w:szCs w:val="24"/>
        </w:rP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> REF _Ref63872142 \r \h </w:instrText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sz w:val="24"/>
          <w:szCs w:val="24"/>
          <w:rFonts w:cs="Times New Roman" w:ascii="Times New Roman" w:hAnsi="Times New Roman"/>
        </w:rPr>
        <w:t>10.5.4</w:t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 настоящего Административного регламента.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Жалоба должна содержать: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наименование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Организации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, указание на работника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Организации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, решения </w:t>
        <w:br/>
        <w:t>и действия (бездействие) которых обжалуются;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сведения об обжалуемых решениях и действиях (бездействии)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Организации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, работника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Организации</w:t>
      </w:r>
      <w:r>
        <w:rPr>
          <w:rFonts w:cs="Times New Roman" w:ascii="Times New Roman" w:hAnsi="Times New Roman"/>
          <w:color w:val="000000"/>
          <w:sz w:val="24"/>
          <w:szCs w:val="24"/>
        </w:rPr>
        <w:t>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доводы, на основании которых Заявитель не согласен с решением </w:t>
        <w:br/>
        <w:t xml:space="preserve">и действием (бездействием)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Организации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, работника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Организации</w:t>
      </w:r>
      <w:r>
        <w:rPr>
          <w:rFonts w:cs="Times New Roman" w:ascii="Times New Roman" w:hAnsi="Times New Roman"/>
          <w:color w:val="000000"/>
          <w:sz w:val="24"/>
          <w:szCs w:val="24"/>
        </w:rPr>
        <w:t>. Заявителем могут быть представлены документы (при наличии), подтверждающие доводы Заявителя, либо их копии.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Жалоба подается в письменной форме на бумажном носителе, в том числе на личном приеме Заявителя, по почте либо в электронной форме. 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При подаче жалобы в электронном виде документы, указанные в пункте </w:t>
      </w:r>
      <w:r>
        <w:rPr>
          <w:rFonts w:cs="Times New Roman" w:ascii="Times New Roman" w:hAnsi="Times New Roman"/>
          <w:color w:val="000000"/>
          <w:sz w:val="24"/>
          <w:szCs w:val="24"/>
        </w:rP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> REF _Ref63872160 \r \h </w:instrText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sz w:val="24"/>
          <w:szCs w:val="24"/>
          <w:rFonts w:cs="Times New Roman" w:ascii="Times New Roman" w:hAnsi="Times New Roman"/>
        </w:rPr>
        <w:t>28.2</w:t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настоящего Административного регламента, могут быть представлены в форме электронных документов, подписанных простой ЭП уполномоченного лица. При этом документ, удостоверяющий личность, не требуется.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В электронной форме жалоба может быть подана Заявителем посредством: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официального сайта Правительства Рязанской области в сети Интернет;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официального сайта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Организации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в сети Интернет;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ЕПГУ;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</w:t>
        <w:br/>
        <w:t>при предоставлении государственных и муниципальных услуг.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В Организации, Администрации определяются работники, которые обеспечивают: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прием и регистрацию жалоб;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направление жалоб в уполномоченные на их рассмотрение Организацию, Администрацию в соответствии с </w:t>
      </w:r>
      <w:hyperlink r:id="rId5">
        <w:r>
          <w:rPr>
            <w:rStyle w:val="Style7"/>
            <w:rFonts w:cs="Times New Roman" w:ascii="Times New Roman" w:hAnsi="Times New Roman"/>
            <w:color w:val="000000"/>
            <w:sz w:val="24"/>
            <w:szCs w:val="24"/>
            <w:u w:val="none"/>
          </w:rPr>
          <w:t xml:space="preserve">пунктом </w:t>
        </w:r>
        <w:r>
          <w:rPr>
            <w:rStyle w:val="Style7"/>
            <w:rFonts w:cs="Times New Roman" w:ascii="Times New Roman" w:hAnsi="Times New Roman"/>
            <w:color w:val="000000"/>
            <w:sz w:val="24"/>
            <w:szCs w:val="24"/>
            <w:u w:val="none"/>
          </w:rPr>
          <w:fldChar w:fldCharType="begin"/>
        </w:r>
        <w:r>
          <w:rPr>
            <w:rStyle w:val="Style7"/>
            <w:sz w:val="24"/>
            <w:u w:val="none"/>
            <w:szCs w:val="24"/>
            <w:rFonts w:cs="Times New Roman" w:ascii="Times New Roman" w:hAnsi="Times New Roman"/>
          </w:rPr>
          <w:instrText> REF _Ref63872185 \r \h </w:instrText>
        </w:r>
        <w:r>
          <w:rPr>
            <w:rStyle w:val="Style7"/>
            <w:sz w:val="24"/>
            <w:u w:val="none"/>
            <w:szCs w:val="24"/>
            <w:rFonts w:cs="Times New Roman" w:ascii="Times New Roman" w:hAnsi="Times New Roman"/>
          </w:rPr>
          <w:fldChar w:fldCharType="separate"/>
        </w:r>
        <w:r>
          <w:rPr>
            <w:rStyle w:val="Style7"/>
            <w:sz w:val="24"/>
            <w:u w:val="none"/>
            <w:szCs w:val="24"/>
            <w:rFonts w:cs="Times New Roman" w:ascii="Times New Roman" w:hAnsi="Times New Roman"/>
          </w:rPr>
          <w:t>29.1</w:t>
        </w:r>
        <w:r>
          <w:rPr>
            <w:rStyle w:val="Style7"/>
            <w:sz w:val="24"/>
            <w:u w:val="none"/>
            <w:szCs w:val="24"/>
            <w:rFonts w:cs="Times New Roman" w:ascii="Times New Roman" w:hAnsi="Times New Roman"/>
          </w:rPr>
          <w:fldChar w:fldCharType="end"/>
        </w:r>
      </w:hyperlink>
      <w:r>
        <w:rPr>
          <w:rFonts w:cs="Times New Roman" w:ascii="Times New Roman" w:hAnsi="Times New Roman"/>
          <w:color w:val="000000"/>
          <w:sz w:val="24"/>
          <w:szCs w:val="24"/>
        </w:rPr>
        <w:t xml:space="preserve"> настоящего Административного регламента;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рассмотрение жалоб в соответствии с требованиями законодательства Российской Федерации.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bookmarkStart w:id="110" w:name="_Ref63872311"/>
      <w:r>
        <w:rPr>
          <w:rFonts w:cs="Times New Roman" w:ascii="Times New Roman" w:hAnsi="Times New Roman"/>
          <w:color w:val="000000"/>
          <w:sz w:val="24"/>
          <w:szCs w:val="24"/>
        </w:rPr>
        <w:t>По результатам рассмотрения жалобы Организация, Администрация принимает одно из следующих решений:</w:t>
      </w:r>
      <w:bookmarkEnd w:id="110"/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560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</w:t>
        <w:br/>
        <w:t>не предусмотрено законодательством Российской Федерации;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56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в </w:t>
      </w:r>
      <w:r>
        <w:rPr>
          <w:rFonts w:cs="Times New Roman" w:ascii="Times New Roman" w:hAnsi="Times New Roman"/>
          <w:sz w:val="24"/>
          <w:szCs w:val="24"/>
        </w:rPr>
        <w:t xml:space="preserve">удовлетворении жалобы отказывается по основаниям, предусмотренным </w:t>
      </w:r>
      <w:r>
        <w:fldChar w:fldCharType="begin"/>
      </w:r>
      <w:r>
        <w:rPr>
          <w:rStyle w:val="Style7"/>
          <w:sz w:val="24"/>
          <w:u w:val="none"/>
          <w:szCs w:val="24"/>
          <w:rFonts w:cs="Times New Roman" w:ascii="Times New Roman" w:hAnsi="Times New Roman"/>
        </w:rPr>
        <w:instrText> HYPERLINK "https://cloud.consultant.ru/cloud/static4018_00_50_419020/document_notes_inner.htm?" \l "p129"</w:instrText>
      </w:r>
      <w:r>
        <w:rPr>
          <w:rStyle w:val="Style7"/>
          <w:sz w:val="24"/>
          <w:u w:val="none"/>
          <w:szCs w:val="24"/>
          <w:rFonts w:cs="Times New Roman" w:ascii="Times New Roman" w:hAnsi="Times New Roman"/>
        </w:rPr>
        <w:fldChar w:fldCharType="separate"/>
      </w:r>
      <w:r>
        <w:rPr>
          <w:rStyle w:val="Style7"/>
          <w:rFonts w:cs="Times New Roman" w:ascii="Times New Roman" w:hAnsi="Times New Roman"/>
          <w:color w:val="auto"/>
          <w:sz w:val="24"/>
          <w:szCs w:val="24"/>
          <w:u w:val="none"/>
        </w:rPr>
        <w:t xml:space="preserve">пунктом </w:t>
      </w:r>
      <w:r>
        <w:rPr>
          <w:rStyle w:val="Style7"/>
          <w:sz w:val="24"/>
          <w:u w:val="none"/>
          <w:szCs w:val="24"/>
          <w:rFonts w:cs="Times New Roman" w:ascii="Times New Roman" w:hAnsi="Times New Roman"/>
        </w:rPr>
        <w:fldChar w:fldCharType="end"/>
      </w:r>
      <w:r>
        <w:rPr>
          <w:rStyle w:val="Style7"/>
          <w:rFonts w:cs="Times New Roman" w:ascii="Times New Roman" w:hAnsi="Times New Roman"/>
          <w:color w:val="auto"/>
          <w:sz w:val="24"/>
          <w:szCs w:val="24"/>
          <w:u w:val="none"/>
        </w:rPr>
        <w:fldChar w:fldCharType="begin"/>
      </w:r>
      <w:r>
        <w:rPr>
          <w:rStyle w:val="Style7"/>
          <w:sz w:val="24"/>
          <w:u w:val="none"/>
          <w:szCs w:val="24"/>
          <w:rFonts w:cs="Times New Roman" w:ascii="Times New Roman" w:hAnsi="Times New Roman"/>
        </w:rPr>
        <w:instrText> REF _Ref63872285 \r \h </w:instrText>
      </w:r>
      <w:r>
        <w:rPr>
          <w:rStyle w:val="Style7"/>
          <w:sz w:val="24"/>
          <w:u w:val="none"/>
          <w:szCs w:val="24"/>
          <w:rFonts w:cs="Times New Roman" w:ascii="Times New Roman" w:hAnsi="Times New Roman"/>
        </w:rPr>
        <w:fldChar w:fldCharType="separate"/>
      </w:r>
      <w:r>
        <w:rPr>
          <w:rStyle w:val="Style7"/>
          <w:sz w:val="24"/>
          <w:u w:val="none"/>
          <w:szCs w:val="24"/>
          <w:rFonts w:cs="Times New Roman" w:ascii="Times New Roman" w:hAnsi="Times New Roman"/>
        </w:rPr>
        <w:t>28.18</w:t>
      </w:r>
      <w:r>
        <w:rPr>
          <w:rStyle w:val="Style7"/>
          <w:sz w:val="24"/>
          <w:u w:val="none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 настоящего Административного регламента.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При удовлетворении жалобы Организация, Администрация принимает исчерпывающие меры по устранению выявленных нарушений, в том числе по выдаче Заявителю результата Муниципальной услуги, не позднее 5 (Пяти) рабочих дней со дня принятия решения, если иное не установлено законодательством Российской Федерации.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bookmarkStart w:id="111" w:name="_Ref63872210"/>
      <w:r>
        <w:rPr>
          <w:rFonts w:cs="Times New Roman" w:ascii="Times New Roman" w:hAnsi="Times New Roman"/>
          <w:color w:val="000000"/>
          <w:sz w:val="24"/>
          <w:szCs w:val="24"/>
        </w:rPr>
        <w:t xml:space="preserve">Не позднее дня, следующего за днем принятия решения, указанного </w:t>
        <w:br/>
        <w:t xml:space="preserve">в </w:t>
      </w:r>
      <w:r>
        <w:fldChar w:fldCharType="begin"/>
      </w:r>
      <w:r>
        <w:rPr>
          <w:rStyle w:val="Style7"/>
          <w:sz w:val="24"/>
          <w:u w:val="none"/>
          <w:szCs w:val="24"/>
          <w:rFonts w:cs="Times New Roman" w:ascii="Times New Roman" w:hAnsi="Times New Roman"/>
        </w:rPr>
        <w:instrText> HYPERLINK "https://cloud.consultant.ru/cloud/static4018_00_50_419020/document_notes_inner.htm?" \l "p112"</w:instrText>
      </w:r>
      <w:r>
        <w:rPr>
          <w:rStyle w:val="Style7"/>
          <w:sz w:val="24"/>
          <w:u w:val="none"/>
          <w:szCs w:val="24"/>
          <w:rFonts w:cs="Times New Roman" w:ascii="Times New Roman" w:hAnsi="Times New Roman"/>
        </w:rPr>
        <w:fldChar w:fldCharType="separate"/>
      </w:r>
      <w:r>
        <w:rPr>
          <w:rStyle w:val="Style7"/>
          <w:rFonts w:cs="Times New Roman" w:ascii="Times New Roman" w:hAnsi="Times New Roman"/>
          <w:color w:val="000000"/>
          <w:sz w:val="24"/>
          <w:szCs w:val="24"/>
          <w:u w:val="none"/>
        </w:rPr>
        <w:t>пункте</w:t>
      </w:r>
      <w:r>
        <w:rPr>
          <w:rStyle w:val="Style7"/>
          <w:sz w:val="24"/>
          <w:u w:val="none"/>
          <w:szCs w:val="24"/>
          <w:rFonts w:cs="Times New Roman" w:ascii="Times New Roman" w:hAnsi="Times New Roman"/>
        </w:rPr>
        <w:fldChar w:fldCharType="end"/>
      </w:r>
      <w:r>
        <w:rPr>
          <w:rStyle w:val="Style7"/>
          <w:rFonts w:cs="Times New Roman" w:ascii="Times New Roman" w:hAnsi="Times New Roman"/>
          <w:color w:val="000000"/>
          <w:sz w:val="24"/>
          <w:szCs w:val="24"/>
          <w:u w:val="none"/>
        </w:rPr>
        <w:t xml:space="preserve"> </w:t>
      </w:r>
      <w:r>
        <w:rPr>
          <w:rStyle w:val="Style7"/>
          <w:rFonts w:cs="Times New Roman" w:ascii="Times New Roman" w:hAnsi="Times New Roman"/>
          <w:color w:val="000000"/>
          <w:sz w:val="24"/>
          <w:szCs w:val="24"/>
          <w:u w:val="none"/>
        </w:rPr>
        <w:fldChar w:fldCharType="begin"/>
      </w:r>
      <w:r>
        <w:rPr>
          <w:rStyle w:val="Style7"/>
          <w:sz w:val="24"/>
          <w:u w:val="none"/>
          <w:szCs w:val="24"/>
          <w:rFonts w:cs="Times New Roman" w:ascii="Times New Roman" w:hAnsi="Times New Roman"/>
        </w:rPr>
        <w:instrText> REF _Ref63872311 \r \h </w:instrText>
      </w:r>
      <w:r>
        <w:rPr>
          <w:rStyle w:val="Style7"/>
          <w:sz w:val="24"/>
          <w:u w:val="none"/>
          <w:szCs w:val="24"/>
          <w:rFonts w:cs="Times New Roman" w:ascii="Times New Roman" w:hAnsi="Times New Roman"/>
        </w:rPr>
        <w:fldChar w:fldCharType="separate"/>
      </w:r>
      <w:r>
        <w:rPr>
          <w:rStyle w:val="Style7"/>
          <w:sz w:val="24"/>
          <w:u w:val="none"/>
          <w:szCs w:val="24"/>
          <w:rFonts w:cs="Times New Roman" w:ascii="Times New Roman" w:hAnsi="Times New Roman"/>
        </w:rPr>
        <w:t>28.10</w:t>
      </w:r>
      <w:r>
        <w:rPr>
          <w:rStyle w:val="Style7"/>
          <w:sz w:val="24"/>
          <w:u w:val="none"/>
          <w:szCs w:val="24"/>
          <w:rFonts w:cs="Times New Roman" w:ascii="Times New Roman" w:hAnsi="Times New Roman"/>
        </w:rPr>
        <w:fldChar w:fldCharType="end"/>
      </w:r>
      <w:r>
        <w:rPr>
          <w:rStyle w:val="Style7"/>
          <w:rFonts w:cs="Times New Roman" w:ascii="Times New Roman" w:hAnsi="Times New Roman"/>
          <w:color w:val="000000"/>
          <w:sz w:val="24"/>
          <w:szCs w:val="24"/>
          <w:u w:val="none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настоящего Административного регламента, Заявителю в письменной форме </w:t>
        <w:br/>
        <w:t>и по желанию Заявителя в электронной форме направляется мотивированный ответ о результатах рассмотрения жалобы.</w:t>
      </w:r>
      <w:bookmarkEnd w:id="111"/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Ответ по результатам рассмотрения жалобы подписывается уполномоченным </w:t>
        <w:br/>
        <w:t>на рассмотрение жалобы работником Организации, уполномоченным должностным лицом Администрации соответственно.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bookmarkStart w:id="112" w:name="_Ref63872341"/>
      <w:r>
        <w:rPr>
          <w:rFonts w:cs="Times New Roman" w:ascii="Times New Roman" w:hAnsi="Times New Roman"/>
          <w:color w:val="000000"/>
          <w:sz w:val="24"/>
          <w:szCs w:val="24"/>
        </w:rPr>
        <w:t>В случае признания жалобы подлежащей удовлетворению в ответе Заявителю дается информация о действиях, осуществляемых Организацией,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  <w:bookmarkEnd w:id="112"/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</w:t>
        <w:br/>
        <w:t>о порядке обжалования принятого решения.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В ответе по результатам рассмотрения жалобы указываются: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560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наименование Организации, Администрации, рассмотревшего жалобу, должность, фамилия, имя, отчество (при наличии) должностного лица и (или) работника, принявшего решение по жалобе;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560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номер, дата, место принятия решения, включая сведения о должностном лице, работнике, решение или действие (бездействие) которого обжалуется;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560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фамилия, имя, отчество (при наличии) или наименование Заявителя;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560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основания для принятия решения по жалобе;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560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принятое по жалобе решение;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560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в случае если жалоба признана обоснованной, - сроки устранения выявленных нарушений, в том числе срок предоставления результата Муниципальной услуги, а также информация, указанная в пункте </w:t>
      </w:r>
      <w:r>
        <w:rPr>
          <w:rFonts w:cs="Times New Roman" w:ascii="Times New Roman" w:hAnsi="Times New Roman"/>
          <w:color w:val="000000"/>
          <w:sz w:val="24"/>
          <w:szCs w:val="24"/>
        </w:rP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> REF _Ref63872341 \r \h </w:instrText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sz w:val="24"/>
          <w:szCs w:val="24"/>
          <w:rFonts w:cs="Times New Roman" w:ascii="Times New Roman" w:hAnsi="Times New Roman"/>
        </w:rPr>
        <w:t>28.15</w:t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настоящего Административного регламента;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560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информация о порядке обжалования принятого по жалобе решения.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bookmarkStart w:id="113" w:name="_Ref63872285"/>
      <w:r>
        <w:rPr>
          <w:rFonts w:cs="Times New Roman" w:ascii="Times New Roman" w:hAnsi="Times New Roman"/>
          <w:color w:val="000000"/>
          <w:sz w:val="24"/>
          <w:szCs w:val="24"/>
        </w:rPr>
        <w:t>Организация, Администрация отказывает в удовлетворении жалобы в следующих случаях:</w:t>
      </w:r>
      <w:bookmarkEnd w:id="113"/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560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наличия вступившего в законную силу решения суда, арбитражного суда по жалобе о том же предмете и по тем же основаниям;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560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подачи жалобы лицом, полномочия которого не подтверждены </w:t>
        <w:br/>
        <w:t>в порядке, установленном законодательством Российской Федерации;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560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наличия решения по жалобе, принятого ранее в соответствии </w:t>
        <w:br/>
        <w:t xml:space="preserve">с требованиями законодательства Российской Федерации в отношении того же Заявителя </w:t>
        <w:br/>
        <w:t>и по тому же предмету жалобы.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Организация, Администрация вправе оставить жалобу без ответа в следующих случаях: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701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наличия в жалобе нецензурных либо оскорбительных выражений, угроз жизни, здоровью и имуществу должностного лица, работника, а также членов его семьи;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701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отсутствия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1701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Организация, Администрация сообщает Заявителю об оставлении жалобы без ответа в течение 3 (Трех) рабочих дней со дня регистрации жалобы.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Заявитель вправе обжаловать принятое по жалобе решение в судебном порядке </w:t>
        <w:br/>
        <w:t>в соответствии с законодательством Российской Федерации.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В случае установления в ходе или по результатам рассмотрения жалобы признаков состава административного правонарушения, предусмотренного </w:t>
      </w:r>
      <w:hyperlink r:id="rId6">
        <w:r>
          <w:rPr>
            <w:rStyle w:val="Style7"/>
            <w:rFonts w:cs="Times New Roman" w:ascii="Times New Roman" w:hAnsi="Times New Roman"/>
            <w:color w:val="000000"/>
            <w:sz w:val="24"/>
            <w:szCs w:val="24"/>
            <w:u w:val="none"/>
          </w:rPr>
          <w:t>статьей 5.63</w:t>
        </w:r>
      </w:hyperlink>
      <w:r>
        <w:rPr>
          <w:rFonts w:cs="Times New Roman" w:ascii="Times New Roman" w:hAnsi="Times New Roman"/>
          <w:color w:val="000000"/>
          <w:sz w:val="24"/>
          <w:szCs w:val="24"/>
        </w:rPr>
        <w:t xml:space="preserve"> Кодекса Российской Федерации об административных правонарушениях, или признаков состава преступления должностное лицо или работник, уполномоченный на рассмотрение жалоб, незамедлительно направляет имеющиеся материалы в органы прокуратуры.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В случае установления в ходе или по результатам рассмотрения жалобы признаков состава административного правонарушения, предусмотренного статьей 5.63 Кодекса </w:t>
        <w:br/>
        <w:t xml:space="preserve">об административных правонарушениях РФ, должностное лицо или работник, уполномоченный на рассмотрение жалоб, незамедлительно направляет имеющиеся материалы </w:t>
        <w:br/>
        <w:t>в органы прокуратуры и одновременно в Администрацию.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Организация обеспечивает: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560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оснащение мест приема жалоб;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560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информирование Заявителей о порядке обжалования решений </w:t>
        <w:br/>
        <w:t>и действий (бездействия) Организации, работников Организации посредством размещения информации на стендах в местах предоставления государственных услуг, на официальных сайтах Организации, ЕПГУ;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560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консультирование Заявителей о порядке обжалования решений </w:t>
        <w:br/>
        <w:t>и действий (бездействия) Организации, работников Организации, в том числе по телефону, электронной почте, при личном приеме;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1418" w:leader="none"/>
          <w:tab w:val="left" w:pos="1560" w:leader="none"/>
          <w:tab w:val="left" w:pos="2410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формирование и представление ежеквартально не позднее 10 (Десятого) числа месяца, следующего за отчетным, в Управление по работе с обращениями граждан Администрации Губернатора субъекта Российской Федерации отчетности о полученных и рассмотренных жалобах (в том числе о количестве удовлетворенных и неудовлетворенных жалоб).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2410" w:leader="none"/>
        </w:tabs>
        <w:spacing w:lineRule="auto" w:line="266"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Сведения о содержании жалоб подлежат размещению в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услуг, в соответствии с требованиями </w:t>
      </w:r>
      <w:hyperlink r:id="rId7">
        <w:r>
          <w:rPr>
            <w:rStyle w:val="Style7"/>
            <w:rFonts w:cs="Times New Roman" w:ascii="Times New Roman" w:hAnsi="Times New Roman"/>
            <w:color w:val="000000"/>
            <w:sz w:val="24"/>
            <w:szCs w:val="24"/>
            <w:u w:val="none"/>
          </w:rPr>
          <w:t>Положения</w:t>
        </w:r>
      </w:hyperlink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  <w:br/>
        <w:t xml:space="preserve">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</w:t>
        <w:br/>
        <w:t xml:space="preserve">при предоставлении государственных и муниципальных услуг, утвержденного постановлением Правительства Российской Федерации от 20.11.2012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</w:t>
        <w:br/>
        <w:t>и муниципальных услуг».</w:t>
      </w:r>
    </w:p>
    <w:p>
      <w:pPr>
        <w:pStyle w:val="Normal"/>
        <w:spacing w:lineRule="auto" w:line="240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220"/>
        <w:numPr>
          <w:ilvl w:val="0"/>
          <w:numId w:val="19"/>
        </w:numPr>
        <w:rPr/>
      </w:pPr>
      <w:bookmarkStart w:id="114" w:name="__RefHeading___Toc83023818"/>
      <w:bookmarkEnd w:id="114"/>
      <w:r>
        <w:rPr/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>
      <w:pPr>
        <w:pStyle w:val="Normal"/>
        <w:spacing w:lineRule="auto" w:line="240"/>
        <w:ind w:firstLine="540"/>
        <w:rPr>
          <w:b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1843" w:leader="none"/>
        </w:tabs>
        <w:spacing w:lineRule="auto" w:line="266" w:before="0" w:after="0"/>
        <w:ind w:left="0" w:firstLine="709"/>
        <w:contextualSpacing/>
        <w:jc w:val="both"/>
        <w:rPr/>
      </w:pPr>
      <w:bookmarkStart w:id="115" w:name="_Ref63872185"/>
      <w:r>
        <w:rPr>
          <w:rFonts w:cs="Times New Roman" w:ascii="Times New Roman" w:hAnsi="Times New Roman"/>
          <w:color w:val="000000"/>
          <w:sz w:val="24"/>
          <w:szCs w:val="24"/>
        </w:rPr>
        <w:t xml:space="preserve">Жалоба подается в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Организацию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, предоставившую Муниципальную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услугу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, порядок предоставления которой был нарушен вследствие решений и действий (бездействия)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Организации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, работника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Организации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, и рассматривается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Организацией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в порядке, установленном законодательством Российской Федерации.</w:t>
      </w:r>
      <w:bookmarkEnd w:id="115"/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1843" w:leader="none"/>
        </w:tabs>
        <w:spacing w:lineRule="auto" w:line="266"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Жалобу на решения и действия (бездействие) </w:t>
      </w:r>
      <w:r>
        <w:rPr>
          <w:rFonts w:cs="Times New Roman" w:ascii="Times New Roman" w:hAnsi="Times New Roman"/>
          <w:sz w:val="24"/>
          <w:szCs w:val="24"/>
          <w:lang w:eastAsia="ar-SA"/>
        </w:rPr>
        <w:t>Организации</w:t>
      </w:r>
      <w:r>
        <w:rPr>
          <w:rFonts w:cs="Times New Roman" w:ascii="Times New Roman" w:hAnsi="Times New Roman"/>
          <w:sz w:val="24"/>
          <w:szCs w:val="24"/>
        </w:rPr>
        <w:t xml:space="preserve"> можно подать Губернатору Рязанской области..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1843" w:leader="none"/>
        </w:tabs>
        <w:spacing w:lineRule="auto" w:line="266"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Прием жалоб в письменной форме на бумажном носителе осуществляется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Организацией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в месте, где Заявитель подавал Запрос на получение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Муниципальной услуги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, нарушение порядка которой обжалуется, либо в месте, где Заявителем получен результат указанной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Муниципальной услуги</w:t>
      </w:r>
      <w:r>
        <w:rPr>
          <w:rFonts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ListParagraph"/>
        <w:tabs>
          <w:tab w:val="clear" w:pos="720"/>
          <w:tab w:val="left" w:pos="1418" w:leader="none"/>
          <w:tab w:val="left" w:pos="1843" w:leader="none"/>
        </w:tabs>
        <w:spacing w:lineRule="auto" w:line="266"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Прием жалоб в письменной форме на бумажном носителе осуществляется Администрацией по месту ее работы. Время приема жалоб должно совпадать со временем работы указанной Администрации по месту ее работы.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1843" w:leader="none"/>
        </w:tabs>
        <w:spacing w:lineRule="auto" w:line="266"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Жалоба, поступившая в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Организацию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, Администрацию, подлежит регистрации </w:t>
        <w:br/>
        <w:t xml:space="preserve">не позднее следующего рабочего дня со дня ее поступления. 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1843" w:leader="none"/>
        </w:tabs>
        <w:spacing w:lineRule="auto" w:line="266"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Жалоба рассматривается в течение 15 (Пятнадцати) рабочих дней со дня </w:t>
        <w:br/>
        <w:t xml:space="preserve">ее регистрации (если более короткие сроки рассмотрения жалобы не установлены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Организацией</w:t>
      </w:r>
      <w:r>
        <w:rPr>
          <w:rFonts w:cs="Times New Roman" w:ascii="Times New Roman" w:hAnsi="Times New Roman"/>
          <w:color w:val="000000"/>
          <w:sz w:val="24"/>
          <w:szCs w:val="24"/>
        </w:rPr>
        <w:t>, Администрацией</w:t>
      </w:r>
      <w:r>
        <w:rPr>
          <w:rFonts w:cs="Times New Roman" w:ascii="Times New Roman" w:hAnsi="Times New Roman"/>
          <w:sz w:val="24"/>
          <w:szCs w:val="24"/>
        </w:rPr>
        <w:t>)</w:t>
      </w:r>
      <w:r>
        <w:rPr>
          <w:rFonts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1843" w:leader="none"/>
        </w:tabs>
        <w:spacing w:lineRule="auto" w:line="266"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В случае обжалования отказа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Организации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, работника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Организации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(Пяти) рабочих дней со дня ее регистрации.</w:t>
      </w:r>
    </w:p>
    <w:p>
      <w:pPr>
        <w:pStyle w:val="ListParagraph"/>
        <w:tabs>
          <w:tab w:val="clear" w:pos="720"/>
          <w:tab w:val="left" w:pos="1843" w:leader="none"/>
        </w:tabs>
        <w:spacing w:lineRule="auto" w:line="266"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В случае если жалоба подана Заявителем в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Организацию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, в компетенцию которого </w:t>
        <w:br/>
        <w:t xml:space="preserve">не входит принятие решения по жалобе, в течение 3 (Трех) рабочих дней со дня регистрации такой жалобы она направляется в уполномоченный на ее рассмотрение государственный орган, о чем </w:t>
        <w:br/>
        <w:t>в письменной форме информируется Заявитель.</w:t>
      </w:r>
    </w:p>
    <w:p>
      <w:pPr>
        <w:pStyle w:val="ListParagraph"/>
        <w:tabs>
          <w:tab w:val="clear" w:pos="720"/>
          <w:tab w:val="left" w:pos="1843" w:leader="none"/>
        </w:tabs>
        <w:spacing w:lineRule="auto" w:line="266"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При этом срок рассмотрения жалобы исчисляется со дня регистрации жалобы </w:t>
        <w:br/>
        <w:t>в уполномоченном на ее рассмотрение государственном органе.</w:t>
      </w:r>
    </w:p>
    <w:p>
      <w:pPr>
        <w:pStyle w:val="Normal"/>
        <w:spacing w:lineRule="auto" w:line="240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220"/>
        <w:numPr>
          <w:ilvl w:val="0"/>
          <w:numId w:val="19"/>
        </w:numPr>
        <w:rPr/>
      </w:pPr>
      <w:bookmarkStart w:id="116" w:name="__RefHeading___Toc83023819"/>
      <w:bookmarkEnd w:id="116"/>
      <w:r>
        <w:rPr/>
        <w:t xml:space="preserve">Способы информирования Заявителей о порядке подачи </w:t>
        <w:br/>
        <w:t>и рассмотрения жалобы, в том числе с использованием ЕПГУ</w:t>
      </w:r>
    </w:p>
    <w:p>
      <w:pPr>
        <w:pStyle w:val="Normal"/>
        <w:widowControl w:val="false"/>
        <w:spacing w:lineRule="auto" w:line="240"/>
        <w:jc w:val="center"/>
        <w:rPr>
          <w:b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ListParagraph"/>
        <w:widowControl w:val="false"/>
        <w:numPr>
          <w:ilvl w:val="1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Заявители информируются о порядке подачи и рассмотрении жалобы, </w:t>
        <w:br/>
        <w:t xml:space="preserve">в том числе с использованием ЕПГУ способами, предусмотренными подразделом </w:t>
      </w:r>
      <w:r>
        <w:rPr>
          <w:rFonts w:cs="Times New Roman" w:ascii="Times New Roman" w:hAnsi="Times New Roman"/>
          <w:sz w:val="24"/>
          <w:szCs w:val="24"/>
        </w:rPr>
        <w:fldChar w:fldCharType="begin"/>
      </w:r>
      <w:r>
        <w:rPr>
          <w:sz w:val="24"/>
          <w:szCs w:val="24"/>
          <w:rFonts w:cs="Times New Roman" w:ascii="Times New Roman" w:hAnsi="Times New Roman"/>
        </w:rPr>
        <w:instrText> REF _Ref63872861 \r \h </w:instrText>
      </w:r>
      <w:r>
        <w:rPr>
          <w:sz w:val="24"/>
          <w:szCs w:val="24"/>
          <w:rFonts w:cs="Times New Roman" w:ascii="Times New Roman" w:hAnsi="Times New Roman"/>
        </w:rPr>
        <w:fldChar w:fldCharType="separate"/>
      </w:r>
      <w:r>
        <w:rPr>
          <w:sz w:val="24"/>
          <w:szCs w:val="24"/>
          <w:rFonts w:cs="Times New Roman" w:ascii="Times New Roman" w:hAnsi="Times New Roman"/>
        </w:rPr>
        <w:t>3</w:t>
      </w:r>
      <w:r>
        <w:rPr>
          <w:sz w:val="24"/>
          <w:szCs w:val="24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4"/>
          <w:szCs w:val="24"/>
        </w:rPr>
        <w:t xml:space="preserve"> настоящего Административного регламента.</w:t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Информация, указанная в разделе </w:t>
      </w:r>
      <w:r>
        <w:rPr>
          <w:rFonts w:cs="Times New Roman" w:ascii="Times New Roman" w:hAnsi="Times New Roman"/>
          <w:sz w:val="24"/>
          <w:szCs w:val="24"/>
          <w:lang w:val="en-US"/>
        </w:rPr>
        <w:t>V</w:t>
      </w:r>
      <w:r>
        <w:rPr>
          <w:rFonts w:cs="Times New Roman" w:ascii="Times New Roman" w:hAnsi="Times New Roman"/>
          <w:sz w:val="24"/>
          <w:szCs w:val="24"/>
        </w:rPr>
        <w:t xml:space="preserve"> настоящего Административного регламента, подлежит обязательному размещению на ЕПГУ, официальном сайте </w:t>
      </w:r>
      <w:r>
        <w:rPr>
          <w:rFonts w:eastAsia="Times New Roman" w:cs="Times New Roman" w:ascii="Times New Roman" w:hAnsi="Times New Roman"/>
          <w:sz w:val="24"/>
          <w:szCs w:val="24"/>
        </w:rPr>
        <w:t>Организации</w:t>
      </w:r>
      <w:r>
        <w:rPr>
          <w:rFonts w:cs="Times New Roman" w:ascii="Times New Roman" w:hAnsi="Times New Roman"/>
          <w:sz w:val="24"/>
          <w:szCs w:val="24"/>
        </w:rPr>
        <w:t xml:space="preserve">, а также </w:t>
        <w:br/>
        <w:t>в федеральной государственной информационной системе «Федеральный реестр государственных и муниципальных услуг (функций)», государственной информационной системе субъекта Российской Федерации «Реестр государственных и муниципальных услуг (функций) субъекта Российской Федерации».</w:t>
      </w:r>
    </w:p>
    <w:p>
      <w:pPr>
        <w:pStyle w:val="Normal"/>
        <w:spacing w:lineRule="auto" w:line="240"/>
        <w:jc w:val="center"/>
        <w:rPr>
          <w:b/>
          <w:b/>
          <w:color w:val="FFC000"/>
          <w:sz w:val="24"/>
          <w:szCs w:val="24"/>
        </w:rPr>
      </w:pPr>
      <w:r>
        <w:rPr>
          <w:b/>
          <w:color w:val="FFC000"/>
          <w:sz w:val="24"/>
          <w:szCs w:val="24"/>
        </w:rPr>
      </w:r>
    </w:p>
    <w:p>
      <w:pPr>
        <w:pStyle w:val="220"/>
        <w:numPr>
          <w:ilvl w:val="0"/>
          <w:numId w:val="19"/>
        </w:numPr>
        <w:rPr/>
      </w:pPr>
      <w:bookmarkStart w:id="117" w:name="__RefHeading___Toc83023820"/>
      <w:bookmarkEnd w:id="117"/>
      <w:r>
        <w:rPr/>
        <w:t>Перечень нормативных правовых актов, регулирующих порядок досудебного (внесудебного) обжалования решений и действий (бездействия) Организации, работников Организации</w:t>
      </w:r>
    </w:p>
    <w:p>
      <w:pPr>
        <w:pStyle w:val="Normal"/>
        <w:tabs>
          <w:tab w:val="clear" w:pos="720"/>
          <w:tab w:val="left" w:pos="6015" w:leader="none"/>
        </w:tabs>
        <w:spacing w:lineRule="auto" w:line="240"/>
        <w:ind w:firstLine="6015"/>
        <w:rPr>
          <w:b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1418" w:leader="none"/>
          <w:tab w:val="left" w:pos="1843" w:leader="none"/>
        </w:tabs>
        <w:spacing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Досудебный (внесудебный) порядок обжалования действий (бездействия) и (или) решений, принятых в ходе представления </w:t>
      </w:r>
      <w:r>
        <w:rPr>
          <w:rFonts w:cs="Times New Roman" w:ascii="Times New Roman" w:hAnsi="Times New Roman"/>
          <w:sz w:val="24"/>
          <w:szCs w:val="24"/>
          <w:lang w:eastAsia="ar-SA"/>
        </w:rPr>
        <w:t>Муниципальной услуги</w:t>
      </w:r>
      <w:r>
        <w:rPr>
          <w:rFonts w:cs="Times New Roman" w:ascii="Times New Roman" w:hAnsi="Times New Roman"/>
          <w:sz w:val="24"/>
          <w:szCs w:val="24"/>
        </w:rPr>
        <w:t>, осуществляется с соблюдением требований Федерального закона от 27.07.2010 № 210-ФЗ «Об организации предоставления государственных и муниципальных услуг» в порядке, установленном законодательством Российской Федерации и субъекта Российской Федерации.</w:t>
      </w:r>
    </w:p>
    <w:p>
      <w:pPr>
        <w:pStyle w:val="Default"/>
        <w:spacing w:lineRule="atLeast" w:line="23"/>
        <w:jc w:val="center"/>
        <w:rPr/>
      </w:pPr>
      <w:r>
        <w:rPr>
          <w:color w:val="auto"/>
        </w:rPr>
        <w:t xml:space="preserve">                                                    </w:t>
      </w:r>
    </w:p>
    <w:p>
      <w:pPr>
        <w:sectPr>
          <w:footerReference w:type="default" r:id="rId8"/>
          <w:type w:val="nextPage"/>
          <w:pgSz w:w="11906" w:h="16838"/>
          <w:pgMar w:left="1134" w:right="566" w:header="0" w:top="776" w:footer="720" w:bottom="851" w:gutter="0"/>
          <w:pgNumType w:fmt="decimal"/>
          <w:formProt w:val="false"/>
          <w:titlePg/>
          <w:textDirection w:val="lrTb"/>
          <w:docGrid w:type="default" w:linePitch="381" w:charSpace="0"/>
        </w:sectPr>
        <w:pStyle w:val="Default"/>
        <w:spacing w:lineRule="atLeast" w:line="23"/>
        <w:jc w:val="center"/>
        <w:rPr/>
      </w:pPr>
      <w:r>
        <w:rPr>
          <w:color w:val="auto"/>
        </w:rPr>
        <w:t xml:space="preserve">    </w:t>
      </w:r>
      <w:bookmarkStart w:id="118" w:name="__RefHeading___Toc83023822"/>
      <w:bookmarkEnd w:id="118"/>
      <w:r>
        <w:rPr>
          <w:color w:val="auto"/>
        </w:rPr>
        <w:t xml:space="preserve"> </w:t>
      </w:r>
    </w:p>
    <w:p>
      <w:pPr>
        <w:pStyle w:val="NoSpacing"/>
        <w:spacing w:before="0" w:after="0"/>
        <w:ind w:left="5387" w:hanging="0"/>
        <w:jc w:val="left"/>
        <w:rPr/>
      </w:pPr>
      <w:bookmarkStart w:id="119" w:name="__RefHeading___Toc83023823"/>
      <w:bookmarkEnd w:id="119"/>
      <w:r>
        <w:rPr>
          <w:b w:val="false"/>
          <w:bCs w:val="false"/>
          <w:szCs w:val="24"/>
        </w:rPr>
        <w:t>Приложение № 1</w:t>
      </w:r>
    </w:p>
    <w:p>
      <w:pPr>
        <w:pStyle w:val="Style51"/>
        <w:spacing w:lineRule="auto" w:line="240" w:before="0" w:after="0"/>
        <w:ind w:left="5387" w:hanging="0"/>
        <w:jc w:val="left"/>
        <w:rPr/>
      </w:pPr>
      <w:r>
        <w:rPr>
          <w:b w:val="false"/>
          <w:bCs/>
          <w:szCs w:val="24"/>
        </w:rPr>
        <w:t xml:space="preserve">к  Административному регламенту предоставления Муниципальной услуги </w:t>
      </w:r>
    </w:p>
    <w:p>
      <w:pPr>
        <w:pStyle w:val="Style51"/>
        <w:spacing w:lineRule="auto" w:line="240" w:before="0" w:after="0"/>
        <w:jc w:val="left"/>
        <w:rPr/>
      </w:pPr>
      <w:r>
        <w:rPr>
          <w:rFonts w:eastAsia="Times New Roman"/>
          <w:b w:val="false"/>
          <w:bCs/>
          <w:szCs w:val="24"/>
        </w:rPr>
        <w:t xml:space="preserve">                                                                                          </w:t>
      </w:r>
      <w:r>
        <w:rPr>
          <w:b w:val="false"/>
          <w:bCs/>
          <w:szCs w:val="24"/>
        </w:rPr>
        <w:t xml:space="preserve">«Запись на обучение по дополнительной </w:t>
      </w:r>
    </w:p>
    <w:p>
      <w:pPr>
        <w:pStyle w:val="Style51"/>
        <w:spacing w:lineRule="auto" w:line="240" w:before="0" w:after="0"/>
        <w:jc w:val="left"/>
        <w:rPr/>
      </w:pPr>
      <w:r>
        <w:rPr>
          <w:rFonts w:eastAsia="Times New Roman"/>
          <w:b w:val="false"/>
          <w:bCs/>
          <w:szCs w:val="24"/>
        </w:rPr>
        <w:t xml:space="preserve">                                                                                          </w:t>
      </w:r>
      <w:r>
        <w:rPr>
          <w:b w:val="false"/>
          <w:bCs/>
          <w:szCs w:val="24"/>
        </w:rPr>
        <w:t>образовательной программе»</w:t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Normal"/>
        <w:keepNext w:val="true"/>
        <w:spacing w:lineRule="auto" w:line="240"/>
        <w:ind w:left="709" w:hanging="0"/>
        <w:jc w:val="center"/>
        <w:rPr/>
      </w:pPr>
      <w:bookmarkStart w:id="120" w:name="__RefHeading___Toc83023824"/>
      <w:bookmarkEnd w:id="120"/>
      <w:r>
        <w:rPr>
          <w:bCs/>
          <w:sz w:val="24"/>
          <w:szCs w:val="24"/>
        </w:rPr>
        <w:t>Форма Запроса о предоставлении Муниципальной услуги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contextualSpacing/>
        <w:jc w:val="right"/>
        <w:rPr/>
      </w:pPr>
      <w:r>
        <w:rPr>
          <w:sz w:val="24"/>
          <w:szCs w:val="24"/>
          <w:lang w:bidi="en-US"/>
        </w:rPr>
        <w:tab/>
        <w:t>______________________________________________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center"/>
        <w:rPr/>
      </w:pPr>
      <w:r>
        <w:rPr>
          <w:sz w:val="24"/>
          <w:szCs w:val="24"/>
          <w:lang w:bidi="en-US"/>
        </w:rPr>
        <w:t xml:space="preserve">                                                                           </w:t>
      </w:r>
      <w:r>
        <w:rPr>
          <w:sz w:val="24"/>
          <w:szCs w:val="24"/>
          <w:lang w:bidi="en-US"/>
        </w:rPr>
        <w:t>(наименование Организации)</w:t>
      </w:r>
    </w:p>
    <w:p>
      <w:pPr>
        <w:pStyle w:val="Normal"/>
        <w:spacing w:lineRule="auto" w:line="240" w:before="0" w:after="0"/>
        <w:ind w:firstLine="709"/>
        <w:contextualSpacing/>
        <w:jc w:val="right"/>
        <w:rPr/>
      </w:pPr>
      <w:r>
        <w:rPr>
          <w:sz w:val="24"/>
          <w:szCs w:val="24"/>
          <w:lang w:bidi="en-US"/>
        </w:rPr>
        <w:t xml:space="preserve"> </w:t>
      </w:r>
      <w:r>
        <w:rPr>
          <w:sz w:val="24"/>
          <w:szCs w:val="24"/>
        </w:rPr>
        <w:t>______________________________________________</w:t>
      </w:r>
      <w:r>
        <w:rPr>
          <w:sz w:val="24"/>
          <w:szCs w:val="24"/>
          <w:lang w:bidi="en-US"/>
        </w:rPr>
        <w:t>,</w:t>
      </w:r>
    </w:p>
    <w:p>
      <w:pPr>
        <w:pStyle w:val="Normal"/>
        <w:spacing w:lineRule="auto" w:line="240" w:before="0" w:after="0"/>
        <w:ind w:firstLine="709"/>
        <w:contextualSpacing/>
        <w:jc w:val="right"/>
        <w:rPr/>
      </w:pPr>
      <w:r>
        <w:rPr>
          <w:sz w:val="24"/>
          <w:szCs w:val="24"/>
          <w:lang w:bidi="en-US"/>
        </w:rPr>
        <w:t>Ф.И.О. (наименование) Заявителя (представителя Заявителя)</w:t>
      </w:r>
    </w:p>
    <w:p>
      <w:pPr>
        <w:pStyle w:val="Normal"/>
        <w:spacing w:lineRule="auto" w:line="240" w:before="0" w:after="0"/>
        <w:ind w:firstLine="709"/>
        <w:contextualSpacing/>
        <w:jc w:val="right"/>
        <w:rPr/>
      </w:pPr>
      <w:r>
        <w:rPr>
          <w:sz w:val="24"/>
          <w:szCs w:val="24"/>
        </w:rPr>
        <w:t>______________________________________________</w:t>
      </w:r>
      <w:r>
        <w:rPr>
          <w:sz w:val="24"/>
          <w:szCs w:val="24"/>
          <w:lang w:bidi="en-US"/>
        </w:rPr>
        <w:t>,</w:t>
      </w:r>
    </w:p>
    <w:p>
      <w:pPr>
        <w:pStyle w:val="Normal"/>
        <w:spacing w:lineRule="auto" w:line="240" w:before="0" w:after="0"/>
        <w:ind w:firstLine="709"/>
        <w:contextualSpacing/>
        <w:jc w:val="center"/>
        <w:rPr/>
      </w:pPr>
      <w:r>
        <w:rPr>
          <w:sz w:val="24"/>
          <w:szCs w:val="24"/>
          <w:lang w:bidi="en-US"/>
        </w:rPr>
        <w:t xml:space="preserve">                                                                                            </w:t>
      </w:r>
      <w:r>
        <w:rPr>
          <w:sz w:val="24"/>
          <w:szCs w:val="24"/>
          <w:lang w:bidi="en-US"/>
        </w:rPr>
        <w:t>почтовый адрес (при необходимости)</w:t>
      </w:r>
    </w:p>
    <w:p>
      <w:pPr>
        <w:pStyle w:val="Normal"/>
        <w:spacing w:lineRule="auto" w:line="240" w:before="0" w:after="0"/>
        <w:ind w:firstLine="709"/>
        <w:contextualSpacing/>
        <w:jc w:val="right"/>
        <w:rPr/>
      </w:pPr>
      <w:r>
        <w:rPr>
          <w:sz w:val="24"/>
          <w:szCs w:val="24"/>
        </w:rPr>
        <w:t>______________________________________________</w:t>
      </w:r>
      <w:r>
        <w:rPr>
          <w:sz w:val="24"/>
          <w:szCs w:val="24"/>
          <w:lang w:bidi="en-US"/>
        </w:rPr>
        <w:t>,</w:t>
      </w:r>
    </w:p>
    <w:p>
      <w:pPr>
        <w:pStyle w:val="Normal"/>
        <w:spacing w:lineRule="auto" w:line="240" w:before="0" w:after="0"/>
        <w:ind w:firstLine="709"/>
        <w:contextualSpacing/>
        <w:jc w:val="center"/>
        <w:rPr/>
      </w:pPr>
      <w:r>
        <w:rPr>
          <w:sz w:val="24"/>
          <w:szCs w:val="24"/>
          <w:lang w:bidi="en-US"/>
        </w:rPr>
        <w:t xml:space="preserve">                                                                                            </w:t>
      </w:r>
      <w:r>
        <w:rPr>
          <w:sz w:val="24"/>
          <w:szCs w:val="24"/>
          <w:lang w:bidi="en-US"/>
        </w:rPr>
        <w:t>(контактный телефон)</w:t>
      </w:r>
    </w:p>
    <w:p>
      <w:pPr>
        <w:pStyle w:val="Normal"/>
        <w:spacing w:lineRule="auto" w:line="240" w:before="0" w:after="0"/>
        <w:ind w:firstLine="709"/>
        <w:contextualSpacing/>
        <w:jc w:val="right"/>
        <w:rPr/>
      </w:pPr>
      <w:r>
        <w:rPr>
          <w:sz w:val="24"/>
          <w:szCs w:val="24"/>
        </w:rPr>
        <w:t>______________________________________________</w:t>
      </w:r>
      <w:r>
        <w:rPr>
          <w:sz w:val="24"/>
          <w:szCs w:val="24"/>
          <w:lang w:bidi="en-US"/>
        </w:rPr>
        <w:t>,</w:t>
      </w:r>
    </w:p>
    <w:p>
      <w:pPr>
        <w:pStyle w:val="Normal"/>
        <w:spacing w:lineRule="auto" w:line="240" w:before="0" w:after="0"/>
        <w:ind w:firstLine="709"/>
        <w:contextualSpacing/>
        <w:jc w:val="center"/>
        <w:rPr/>
      </w:pPr>
      <w:r>
        <w:rPr>
          <w:sz w:val="24"/>
          <w:szCs w:val="24"/>
          <w:lang w:bidi="en-US"/>
        </w:rPr>
        <w:t xml:space="preserve">                                                                                           </w:t>
      </w:r>
      <w:r>
        <w:rPr>
          <w:sz w:val="24"/>
          <w:szCs w:val="24"/>
          <w:lang w:bidi="en-US"/>
        </w:rPr>
        <w:t>(адрес электронной почты)</w:t>
      </w:r>
    </w:p>
    <w:p>
      <w:pPr>
        <w:pStyle w:val="Normal"/>
        <w:spacing w:lineRule="auto" w:line="240" w:before="0" w:after="0"/>
        <w:ind w:firstLine="709"/>
        <w:contextualSpacing/>
        <w:jc w:val="right"/>
        <w:rPr/>
      </w:pPr>
      <w:r>
        <w:rPr>
          <w:sz w:val="24"/>
          <w:szCs w:val="24"/>
        </w:rPr>
        <w:t>______________________________________________</w:t>
      </w:r>
      <w:r>
        <w:rPr>
          <w:sz w:val="24"/>
          <w:szCs w:val="24"/>
          <w:lang w:bidi="en-US"/>
        </w:rPr>
        <w:t>,</w:t>
      </w:r>
    </w:p>
    <w:p>
      <w:pPr>
        <w:pStyle w:val="Normal"/>
        <w:spacing w:lineRule="auto" w:line="240" w:before="0" w:after="0"/>
        <w:ind w:firstLine="709"/>
        <w:contextualSpacing/>
        <w:jc w:val="right"/>
        <w:rPr/>
      </w:pPr>
      <w:r>
        <w:rPr>
          <w:sz w:val="24"/>
          <w:szCs w:val="24"/>
          <w:lang w:bidi="en-US"/>
        </w:rPr>
        <w:t>__________________________________________________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right"/>
        <w:rPr/>
      </w:pPr>
      <w:r>
        <w:rPr>
          <w:sz w:val="24"/>
          <w:szCs w:val="24"/>
          <w:lang w:bidi="en-US"/>
        </w:rPr>
        <w:t>(реквизиты документа, удостоверяющего личность)</w:t>
      </w:r>
    </w:p>
    <w:p>
      <w:pPr>
        <w:pStyle w:val="Normal"/>
        <w:spacing w:lineRule="auto" w:line="240" w:before="0" w:after="0"/>
        <w:ind w:firstLine="709"/>
        <w:contextualSpacing/>
        <w:jc w:val="right"/>
        <w:rPr/>
      </w:pPr>
      <w:r>
        <w:rPr>
          <w:sz w:val="24"/>
          <w:szCs w:val="24"/>
          <w:lang w:bidi="en-US"/>
        </w:rPr>
        <w:t xml:space="preserve">  </w:t>
      </w:r>
      <w:r>
        <w:rPr>
          <w:sz w:val="24"/>
          <w:szCs w:val="24"/>
          <w:lang w:bidi="en-US"/>
        </w:rPr>
        <w:t>__________________________________________________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center"/>
        <w:rPr/>
      </w:pPr>
      <w:r>
        <w:rPr>
          <w:sz w:val="24"/>
          <w:szCs w:val="24"/>
          <w:lang w:bidi="en-US"/>
        </w:rPr>
        <w:t xml:space="preserve">                                                                                        </w:t>
      </w:r>
      <w:r>
        <w:rPr>
          <w:sz w:val="24"/>
          <w:szCs w:val="24"/>
          <w:lang w:bidi="en-US"/>
        </w:rPr>
        <w:t>(реквизиты документа, подтверждающего</w:t>
      </w:r>
    </w:p>
    <w:p>
      <w:pPr>
        <w:pStyle w:val="Normal"/>
        <w:spacing w:lineRule="auto" w:line="240" w:before="0" w:after="0"/>
        <w:ind w:firstLine="709"/>
        <w:contextualSpacing/>
        <w:jc w:val="center"/>
        <w:rPr/>
      </w:pPr>
      <w:r>
        <w:rPr>
          <w:sz w:val="24"/>
          <w:szCs w:val="24"/>
          <w:lang w:bidi="en-US"/>
        </w:rPr>
        <w:t xml:space="preserve">                                                                                        </w:t>
      </w:r>
      <w:r>
        <w:rPr>
          <w:sz w:val="24"/>
          <w:szCs w:val="24"/>
          <w:lang w:bidi="en-US"/>
        </w:rPr>
        <w:t>полномочия представителя Заявителя)</w:t>
      </w:r>
    </w:p>
    <w:p>
      <w:pPr>
        <w:pStyle w:val="Normal"/>
        <w:spacing w:lineRule="auto" w:line="240" w:before="0" w:after="0"/>
        <w:ind w:firstLine="709"/>
        <w:contextualSpacing/>
        <w:jc w:val="right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</w:r>
    </w:p>
    <w:p>
      <w:pPr>
        <w:pStyle w:val="Normal"/>
        <w:spacing w:lineRule="auto" w:line="240" w:before="0" w:after="0"/>
        <w:ind w:firstLine="709"/>
        <w:contextualSpacing/>
        <w:jc w:val="right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b/>
          <w:b/>
          <w:bCs/>
          <w:sz w:val="24"/>
          <w:szCs w:val="24"/>
          <w:lang w:bidi="en-US"/>
        </w:rPr>
      </w:pPr>
      <w:r>
        <w:rPr>
          <w:b/>
          <w:bCs/>
          <w:sz w:val="24"/>
          <w:szCs w:val="24"/>
          <w:lang w:bidi="en-US"/>
        </w:rPr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b/>
          <w:b/>
          <w:bCs/>
          <w:sz w:val="24"/>
          <w:szCs w:val="24"/>
          <w:lang w:bidi="en-US"/>
        </w:rPr>
      </w:pPr>
      <w:r>
        <w:rPr>
          <w:b/>
          <w:bCs/>
          <w:sz w:val="24"/>
          <w:szCs w:val="24"/>
          <w:lang w:bidi="en-US"/>
        </w:rPr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b/>
          <w:b/>
          <w:bCs/>
          <w:sz w:val="24"/>
          <w:szCs w:val="24"/>
          <w:lang w:bidi="en-US"/>
        </w:rPr>
      </w:pPr>
      <w:r>
        <w:rPr>
          <w:b/>
          <w:bCs/>
          <w:sz w:val="24"/>
          <w:szCs w:val="24"/>
          <w:lang w:bidi="en-US"/>
        </w:rPr>
      </w:r>
    </w:p>
    <w:p>
      <w:pPr>
        <w:pStyle w:val="Normal"/>
        <w:spacing w:lineRule="auto" w:line="240" w:before="0" w:after="0"/>
        <w:ind w:firstLine="709"/>
        <w:contextualSpacing/>
        <w:jc w:val="center"/>
        <w:rPr/>
      </w:pPr>
      <w:r>
        <w:rPr>
          <w:b/>
          <w:bCs/>
          <w:sz w:val="24"/>
          <w:szCs w:val="24"/>
          <w:lang w:bidi="en-US"/>
        </w:rPr>
        <w:t>Запрос о предоставлении Муниципальной услуги</w:t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b/>
          <w:b/>
          <w:bCs/>
          <w:sz w:val="24"/>
          <w:szCs w:val="24"/>
          <w:lang w:bidi="en-US"/>
        </w:rPr>
      </w:pPr>
      <w:r>
        <w:rPr>
          <w:b/>
          <w:bCs/>
          <w:sz w:val="24"/>
          <w:szCs w:val="24"/>
          <w:lang w:bidi="en-US"/>
        </w:rPr>
      </w:r>
    </w:p>
    <w:p>
      <w:pPr>
        <w:pStyle w:val="Style51"/>
        <w:spacing w:lineRule="auto" w:line="240" w:before="0" w:after="0"/>
        <w:ind w:firstLine="709"/>
        <w:jc w:val="left"/>
        <w:rPr/>
      </w:pPr>
      <w:r>
        <w:rPr>
          <w:b w:val="false"/>
          <w:szCs w:val="24"/>
        </w:rPr>
        <w:t>Прошу предоставить Муниципальную услугу</w:t>
      </w:r>
      <w:r>
        <w:rPr>
          <w:szCs w:val="24"/>
        </w:rPr>
        <w:t xml:space="preserve"> </w:t>
      </w:r>
      <w:r>
        <w:rPr>
          <w:b w:val="false"/>
          <w:bCs/>
          <w:szCs w:val="24"/>
        </w:rPr>
        <w:t xml:space="preserve">«Запись на обучение по дополнительной образовательной программе» </w:t>
      </w:r>
      <w:r>
        <w:rPr>
          <w:b w:val="false"/>
          <w:szCs w:val="24"/>
          <w:lang w:bidi="en-US"/>
        </w:rPr>
        <w:t>в целях обучения</w:t>
      </w:r>
    </w:p>
    <w:p>
      <w:pPr>
        <w:pStyle w:val="Normal"/>
        <w:spacing w:lineRule="auto" w:line="240" w:before="0" w:after="0"/>
        <w:contextualSpacing/>
        <w:rPr/>
      </w:pPr>
      <w:r>
        <w:rPr>
          <w:sz w:val="24"/>
          <w:szCs w:val="24"/>
          <w:lang w:bidi="en-US"/>
        </w:rPr>
        <w:t>_____________________________________________________________________________________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center"/>
        <w:rPr/>
      </w:pPr>
      <w:r>
        <w:rPr>
          <w:sz w:val="24"/>
          <w:szCs w:val="24"/>
          <w:lang w:bidi="en-US"/>
        </w:rPr>
        <w:t>(фамилия, имя, отчество (при наличии) ребенка)</w:t>
      </w:r>
      <w:r>
        <w:rPr>
          <w:i/>
          <w:iCs/>
          <w:sz w:val="24"/>
          <w:szCs w:val="24"/>
          <w:lang w:bidi="en-US"/>
        </w:rPr>
        <w:t xml:space="preserve"> – обязательное поле</w:t>
      </w:r>
    </w:p>
    <w:p>
      <w:pPr>
        <w:pStyle w:val="Normal"/>
        <w:spacing w:lineRule="auto" w:line="240" w:before="0" w:after="0"/>
        <w:contextualSpacing/>
        <w:rPr/>
      </w:pPr>
      <w:r>
        <w:rPr>
          <w:sz w:val="24"/>
          <w:szCs w:val="24"/>
          <w:lang w:bidi="en-US"/>
        </w:rPr>
        <w:t>на___________________________________________________________________________________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center"/>
        <w:rPr/>
      </w:pPr>
      <w:r>
        <w:rPr>
          <w:sz w:val="24"/>
          <w:szCs w:val="24"/>
          <w:lang w:bidi="en-US"/>
        </w:rPr>
        <w:t>(специальность, отделение)</w:t>
      </w:r>
      <w:r>
        <w:rPr>
          <w:i/>
          <w:iCs/>
          <w:sz w:val="24"/>
          <w:szCs w:val="24"/>
          <w:lang w:bidi="en-US"/>
        </w:rPr>
        <w:t xml:space="preserve"> – обязательное поле</w:t>
      </w:r>
    </w:p>
    <w:p>
      <w:pPr>
        <w:pStyle w:val="Normal"/>
        <w:spacing w:lineRule="auto" w:line="240" w:before="0" w:after="0"/>
        <w:contextualSpacing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</w:r>
    </w:p>
    <w:p>
      <w:pPr>
        <w:pStyle w:val="Normal"/>
        <w:spacing w:lineRule="auto" w:line="240" w:before="0" w:after="0"/>
        <w:ind w:firstLine="709"/>
        <w:contextualSpacing/>
        <w:rPr/>
      </w:pPr>
      <w:r>
        <w:rPr>
          <w:sz w:val="24"/>
          <w:szCs w:val="24"/>
          <w:lang w:bidi="en-US"/>
        </w:rPr>
        <w:t>С уставом Организации, лицензией на право ведения образовательной деятельности, свидетельством о государственной аккредитации, дополнительными образовательными программами, программами спортивной подготовки, правилами поведения, правилами отчисления, режимом работы Организации ознакомлен(а).</w:t>
      </w:r>
    </w:p>
    <w:p>
      <w:pPr>
        <w:pStyle w:val="Normal"/>
        <w:spacing w:lineRule="auto" w:line="240" w:before="0" w:after="0"/>
        <w:ind w:firstLine="709"/>
        <w:contextualSpacing/>
        <w:rPr/>
      </w:pPr>
      <w:r>
        <w:rPr>
          <w:sz w:val="24"/>
          <w:szCs w:val="24"/>
          <w:lang w:bidi="en-US"/>
        </w:rPr>
        <w:t>Я, ____________________________________________________________________________,</w:t>
      </w:r>
    </w:p>
    <w:p>
      <w:pPr>
        <w:pStyle w:val="Normal"/>
        <w:spacing w:lineRule="auto" w:line="240" w:before="0" w:after="0"/>
        <w:contextualSpacing/>
        <w:rPr/>
      </w:pPr>
      <w:r>
        <w:rPr>
          <w:sz w:val="24"/>
          <w:szCs w:val="24"/>
          <w:lang w:bidi="en-US"/>
        </w:rPr>
        <w:t xml:space="preserve">даю бессрочное согласие (до его отзыва мною) на использование и обработку моих персональных данных, а также персональных данных моего ребенка при осуществлении административных процедур в рамках предоставления Муниципальной услуги </w:t>
      </w:r>
      <w:r>
        <w:rPr>
          <w:bCs/>
          <w:sz w:val="24"/>
          <w:szCs w:val="24"/>
          <w:lang w:bidi="en-US"/>
        </w:rPr>
        <w:t>«Запись на обучение по дополнительной образовательной программе»</w:t>
      </w:r>
      <w:r>
        <w:rPr>
          <w:sz w:val="24"/>
          <w:szCs w:val="24"/>
          <w:lang w:bidi="en-US"/>
        </w:rPr>
        <w:t xml:space="preserve">. Отзыв настоящего согласия в случаях, предусмотренных </w:t>
      </w:r>
      <w:hyperlink r:id="rId9">
        <w:r>
          <w:rPr>
            <w:rStyle w:val="Style7"/>
            <w:sz w:val="24"/>
            <w:szCs w:val="24"/>
            <w:lang w:bidi="en-US"/>
          </w:rPr>
          <w:t>Федеральным законом</w:t>
        </w:r>
      </w:hyperlink>
      <w:r>
        <w:rPr>
          <w:sz w:val="24"/>
          <w:szCs w:val="24"/>
          <w:lang w:bidi="en-US"/>
        </w:rPr>
        <w:t xml:space="preserve"> от 27.07.2006 № 152-ФЗ «О персональных данных», осуществляется на основании моего заявления, поданного в Организацию.</w:t>
      </w:r>
    </w:p>
    <w:p>
      <w:pPr>
        <w:pStyle w:val="Normal"/>
        <w:spacing w:lineRule="auto" w:line="240" w:before="0" w:after="0"/>
        <w:ind w:firstLine="709"/>
        <w:contextualSpacing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</w:r>
    </w:p>
    <w:p>
      <w:pPr>
        <w:pStyle w:val="Normal"/>
        <w:spacing w:lineRule="auto" w:line="240" w:before="0" w:after="0"/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contextualSpacing/>
        <w:rPr/>
      </w:pPr>
      <w:r>
        <w:rPr>
          <w:sz w:val="24"/>
          <w:szCs w:val="24"/>
        </w:rPr>
        <w:t>К Запросу прилагаю:</w:t>
      </w:r>
    </w:p>
    <w:p>
      <w:pPr>
        <w:pStyle w:val="Normal"/>
        <w:numPr>
          <w:ilvl w:val="1"/>
          <w:numId w:val="7"/>
        </w:numPr>
        <w:tabs>
          <w:tab w:val="clear" w:pos="720"/>
          <w:tab w:val="left" w:pos="0" w:leader="none"/>
        </w:tabs>
        <w:spacing w:lineRule="auto" w:line="240" w:before="0" w:after="0"/>
        <w:ind w:left="0" w:hanging="12"/>
        <w:contextualSpacing/>
        <w:jc w:val="left"/>
        <w:rPr/>
      </w:pPr>
      <w:r>
        <w:rPr>
          <w:sz w:val="24"/>
          <w:szCs w:val="24"/>
        </w:rPr>
        <w:t>______________________________________________________________</w:t>
      </w:r>
    </w:p>
    <w:p>
      <w:pPr>
        <w:pStyle w:val="Normal"/>
        <w:numPr>
          <w:ilvl w:val="1"/>
          <w:numId w:val="7"/>
        </w:numPr>
        <w:tabs>
          <w:tab w:val="clear" w:pos="720"/>
          <w:tab w:val="left" w:pos="0" w:leader="none"/>
        </w:tabs>
        <w:spacing w:lineRule="auto" w:line="240" w:before="0" w:after="0"/>
        <w:ind w:left="0" w:hanging="11"/>
        <w:contextualSpacing/>
        <w:jc w:val="left"/>
        <w:rPr/>
      </w:pPr>
      <w:r>
        <w:rPr>
          <w:sz w:val="24"/>
          <w:szCs w:val="24"/>
        </w:rPr>
        <w:t>______________________________________________________________</w:t>
      </w:r>
    </w:p>
    <w:p>
      <w:pPr>
        <w:pStyle w:val="Normal"/>
        <w:numPr>
          <w:ilvl w:val="1"/>
          <w:numId w:val="7"/>
        </w:numPr>
        <w:tabs>
          <w:tab w:val="clear" w:pos="720"/>
          <w:tab w:val="left" w:pos="0" w:leader="none"/>
        </w:tabs>
        <w:spacing w:lineRule="auto" w:line="240" w:before="0" w:after="0"/>
        <w:ind w:left="0" w:hanging="11"/>
        <w:contextualSpacing/>
        <w:jc w:val="left"/>
        <w:rPr/>
      </w:pPr>
      <w:r>
        <w:rPr>
          <w:sz w:val="24"/>
          <w:szCs w:val="24"/>
        </w:rPr>
        <w:t>______________________________________________________________</w:t>
      </w:r>
    </w:p>
    <w:p>
      <w:pPr>
        <w:pStyle w:val="Normal"/>
        <w:spacing w:lineRule="auto" w:line="240" w:before="0" w:after="0"/>
        <w:ind w:firstLine="993"/>
        <w:contextualSpacing/>
        <w:rPr/>
      </w:pPr>
      <w:r>
        <w:rPr>
          <w:sz w:val="24"/>
          <w:szCs w:val="24"/>
          <w:lang w:bidi="en-US"/>
        </w:rPr>
        <w:t xml:space="preserve">(указывается перечень документов, предоставляемых Заявителем, в соответствии с пунктом </w:t>
      </w:r>
      <w:r>
        <w:rPr>
          <w:sz w:val="24"/>
          <w:szCs w:val="24"/>
          <w:lang w:bidi="en-US"/>
        </w:rPr>
        <w:fldChar w:fldCharType="begin"/>
      </w:r>
      <w:r>
        <w:rPr>
          <w:sz w:val="24"/>
          <w:szCs w:val="24"/>
        </w:rPr>
        <w:instrText> REF _Ref63871401 \r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10.1</w:t>
      </w:r>
      <w:r>
        <w:rPr>
          <w:sz w:val="24"/>
          <w:szCs w:val="24"/>
        </w:rPr>
        <w:fldChar w:fldCharType="end"/>
      </w:r>
      <w:r>
        <w:rPr>
          <w:sz w:val="24"/>
          <w:szCs w:val="24"/>
          <w:lang w:bidi="en-US"/>
        </w:rPr>
        <w:t xml:space="preserve"> настоящего Административного регламента)</w:t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</w:r>
    </w:p>
    <w:p>
      <w:pPr>
        <w:pStyle w:val="Normal"/>
        <w:tabs>
          <w:tab w:val="clear" w:pos="720"/>
          <w:tab w:val="left" w:pos="4320" w:leader="none"/>
        </w:tabs>
        <w:spacing w:lineRule="auto" w:line="240" w:before="0" w:after="0"/>
        <w:contextualSpacing/>
        <w:jc w:val="center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</w:r>
    </w:p>
    <w:tbl>
      <w:tblPr>
        <w:tblW w:w="104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260"/>
        <w:gridCol w:w="485"/>
        <w:gridCol w:w="2839"/>
        <w:gridCol w:w="567"/>
        <w:gridCol w:w="3263"/>
      </w:tblGrid>
      <w:tr>
        <w:trPr/>
        <w:tc>
          <w:tcPr>
            <w:tcW w:w="3260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3840" w:leader="none"/>
              </w:tabs>
              <w:spacing w:lineRule="auto" w:line="240"/>
              <w:ind w:firstLine="709"/>
              <w:jc w:val="center"/>
              <w:rPr/>
            </w:pPr>
            <w:r>
              <w:rPr>
                <w:rFonts w:eastAsia="Calibri"/>
                <w:sz w:val="24"/>
                <w:szCs w:val="24"/>
                <w:lang w:bidi="en-US"/>
              </w:rPr>
              <w:t>Заявитель (представитель Заявителя)</w:t>
            </w:r>
          </w:p>
        </w:tc>
        <w:tc>
          <w:tcPr>
            <w:tcW w:w="485" w:type="dxa"/>
            <w:tcBorders/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3840" w:leader="none"/>
              </w:tabs>
              <w:snapToGrid w:val="false"/>
              <w:spacing w:lineRule="auto" w:line="240"/>
              <w:ind w:firstLine="709"/>
              <w:jc w:val="center"/>
              <w:rPr>
                <w:rFonts w:eastAsia="Calibri"/>
                <w:sz w:val="24"/>
                <w:szCs w:val="24"/>
                <w:lang w:bidi="en-US"/>
              </w:rPr>
            </w:pPr>
            <w:r>
              <w:rPr>
                <w:rFonts w:eastAsia="Calibri"/>
                <w:sz w:val="24"/>
                <w:szCs w:val="24"/>
                <w:lang w:bidi="en-US"/>
              </w:rPr>
            </w:r>
          </w:p>
        </w:tc>
        <w:tc>
          <w:tcPr>
            <w:tcW w:w="2839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3840" w:leader="none"/>
              </w:tabs>
              <w:spacing w:lineRule="auto" w:line="240"/>
              <w:ind w:firstLine="709"/>
              <w:jc w:val="center"/>
              <w:rPr/>
            </w:pPr>
            <w:r>
              <w:rPr>
                <w:rFonts w:eastAsia="Calibri"/>
                <w:sz w:val="24"/>
                <w:szCs w:val="24"/>
                <w:lang w:bidi="en-US"/>
              </w:rPr>
              <w:t>Подпись</w:t>
            </w:r>
          </w:p>
        </w:tc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3840" w:leader="none"/>
              </w:tabs>
              <w:snapToGrid w:val="false"/>
              <w:spacing w:lineRule="auto" w:line="240"/>
              <w:ind w:firstLine="709"/>
              <w:jc w:val="center"/>
              <w:rPr>
                <w:rFonts w:eastAsia="Calibri"/>
                <w:sz w:val="24"/>
                <w:szCs w:val="24"/>
                <w:lang w:bidi="en-US"/>
              </w:rPr>
            </w:pPr>
            <w:r>
              <w:rPr>
                <w:rFonts w:eastAsia="Calibri"/>
                <w:sz w:val="24"/>
                <w:szCs w:val="24"/>
                <w:lang w:bidi="en-US"/>
              </w:rPr>
            </w:r>
          </w:p>
        </w:tc>
        <w:tc>
          <w:tcPr>
            <w:tcW w:w="3263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3840" w:leader="none"/>
              </w:tabs>
              <w:spacing w:lineRule="auto" w:line="240"/>
              <w:ind w:firstLine="709"/>
              <w:jc w:val="center"/>
              <w:rPr/>
            </w:pPr>
            <w:r>
              <w:rPr>
                <w:rFonts w:eastAsia="Calibri"/>
                <w:sz w:val="24"/>
                <w:szCs w:val="24"/>
              </w:rPr>
              <w:t>Расшифровка подписи</w:t>
            </w:r>
          </w:p>
        </w:tc>
      </w:tr>
    </w:tbl>
    <w:p>
      <w:pPr>
        <w:pStyle w:val="Normal"/>
        <w:tabs>
          <w:tab w:val="clear" w:pos="720"/>
          <w:tab w:val="left" w:pos="3840" w:leader="none"/>
        </w:tabs>
        <w:ind w:firstLine="709"/>
        <w:rPr/>
      </w:pPr>
      <w:r>
        <w:rPr>
          <w:rFonts w:eastAsia="MS Mincho"/>
          <w:sz w:val="24"/>
          <w:szCs w:val="24"/>
          <w:lang w:bidi="en-US"/>
        </w:rPr>
        <w:t>Дата «___» __________ 20___г.</w:t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Normal"/>
        <w:keepNext w:val="true"/>
        <w:spacing w:lineRule="auto" w:line="240"/>
        <w:ind w:left="5387" w:hanging="0"/>
        <w:rPr/>
      </w:pPr>
      <w:bookmarkStart w:id="121" w:name="__RefHeading___Toc83023825"/>
      <w:bookmarkEnd w:id="121"/>
      <w:r>
        <w:rPr>
          <w:iCs/>
          <w:sz w:val="24"/>
          <w:szCs w:val="24"/>
        </w:rPr>
        <w:t>Приложение № 2</w:t>
      </w:r>
    </w:p>
    <w:p>
      <w:pPr>
        <w:pStyle w:val="Normal"/>
        <w:spacing w:lineRule="auto" w:line="240"/>
        <w:ind w:left="5387" w:hanging="0"/>
        <w:jc w:val="left"/>
        <w:rPr/>
      </w:pPr>
      <w:r>
        <w:rPr>
          <w:bCs/>
          <w:sz w:val="24"/>
          <w:szCs w:val="24"/>
        </w:rPr>
        <w:t xml:space="preserve">к  Административному регламенту предоставления Муниципальной услуги </w:t>
      </w:r>
    </w:p>
    <w:p>
      <w:pPr>
        <w:pStyle w:val="Normal"/>
        <w:jc w:val="center"/>
        <w:rPr/>
      </w:pPr>
      <w:r>
        <w:rPr>
          <w:bCs/>
          <w:sz w:val="24"/>
          <w:szCs w:val="24"/>
        </w:rPr>
        <w:t xml:space="preserve">                                                                               </w:t>
      </w:r>
      <w:r>
        <w:rPr>
          <w:bCs/>
          <w:sz w:val="24"/>
          <w:szCs w:val="24"/>
        </w:rPr>
        <w:t xml:space="preserve">«Запись на обучение по дополнительной    </w:t>
      </w:r>
    </w:p>
    <w:p>
      <w:pPr>
        <w:pStyle w:val="Normal"/>
        <w:jc w:val="center"/>
        <w:rPr/>
      </w:pPr>
      <w:r>
        <w:rPr>
          <w:bCs/>
          <w:sz w:val="24"/>
          <w:szCs w:val="24"/>
        </w:rPr>
        <w:t xml:space="preserve">                                                            </w:t>
      </w:r>
      <w:r>
        <w:rPr>
          <w:bCs/>
          <w:sz w:val="24"/>
          <w:szCs w:val="24"/>
        </w:rPr>
        <w:t>образовательной программе»</w:t>
      </w:r>
    </w:p>
    <w:p>
      <w:pPr>
        <w:pStyle w:val="Normal"/>
        <w:keepNext w:val="true"/>
        <w:spacing w:lineRule="auto" w:line="240"/>
        <w:ind w:left="709" w:hanging="0"/>
        <w:jc w:val="center"/>
        <w:rPr/>
      </w:pPr>
      <w:bookmarkStart w:id="122" w:name="__RefHeading___Toc83023826"/>
      <w:bookmarkEnd w:id="122"/>
      <w:r>
        <w:rPr>
          <w:bCs/>
          <w:sz w:val="24"/>
          <w:szCs w:val="24"/>
        </w:rPr>
        <w:t xml:space="preserve">Форма решения об отказе в предоставлении Муниципальной услуги </w:t>
      </w:r>
    </w:p>
    <w:p>
      <w:pPr>
        <w:pStyle w:val="Normal"/>
        <w:jc w:val="center"/>
        <w:rPr/>
      </w:pPr>
      <w:r>
        <w:rPr>
          <w:sz w:val="24"/>
        </w:rPr>
        <w:t>(Оформляется на официальном бланке Организации)</w:t>
      </w:r>
    </w:p>
    <w:p>
      <w:pPr>
        <w:pStyle w:val="Normal"/>
        <w:spacing w:lineRule="auto" w:line="240"/>
        <w:ind w:left="5529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ind w:left="5529" w:hanging="0"/>
        <w:rPr/>
      </w:pPr>
      <w:r>
        <w:rPr>
          <w:sz w:val="24"/>
          <w:szCs w:val="24"/>
        </w:rPr>
        <w:t>Кому: __________________________________________________________________________________________________________________</w:t>
      </w:r>
    </w:p>
    <w:p>
      <w:pPr>
        <w:pStyle w:val="Normal"/>
        <w:spacing w:lineRule="auto" w:line="240"/>
        <w:ind w:left="5529" w:hanging="0"/>
        <w:jc w:val="center"/>
        <w:rPr/>
      </w:pPr>
      <w:r>
        <w:rPr>
          <w:sz w:val="24"/>
          <w:szCs w:val="24"/>
        </w:rPr>
        <w:t>(фамилия, имя, отчество физического лица)</w:t>
      </w:r>
    </w:p>
    <w:p>
      <w:pPr>
        <w:pStyle w:val="Normal"/>
        <w:tabs>
          <w:tab w:val="clear" w:pos="720"/>
          <w:tab w:val="left" w:pos="1440" w:leader="none"/>
          <w:tab w:val="left" w:pos="5954" w:leader="none"/>
        </w:tabs>
        <w:ind w:left="5812" w:hanging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/>
      </w:pPr>
      <w:r>
        <w:rPr>
          <w:b/>
          <w:bCs/>
          <w:sz w:val="24"/>
          <w:szCs w:val="24"/>
        </w:rPr>
        <w:t xml:space="preserve">РЕШЕНИЕ </w:t>
      </w:r>
    </w:p>
    <w:p>
      <w:pPr>
        <w:pStyle w:val="Normal"/>
        <w:spacing w:lineRule="auto" w:line="240"/>
        <w:jc w:val="center"/>
        <w:rPr/>
      </w:pPr>
      <w:r>
        <w:rPr>
          <w:b/>
          <w:bCs/>
          <w:sz w:val="24"/>
          <w:szCs w:val="24"/>
        </w:rPr>
        <w:t xml:space="preserve">об отказе в предоставлении Муниципальной услуги </w:t>
      </w:r>
    </w:p>
    <w:p>
      <w:pPr>
        <w:pStyle w:val="Normal"/>
        <w:spacing w:lineRule="auto" w:line="24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sz w:val="24"/>
          <w:szCs w:val="24"/>
        </w:rPr>
        <w:t>Организация приняла решение об отказе в предоставлении муниципальной услуги «Запись на обучение по дополнительной образовательной программе»:</w:t>
      </w:r>
    </w:p>
    <w:p>
      <w:pPr>
        <w:pStyle w:val="Normal"/>
        <w:widowControl w:val="false"/>
        <w:ind w:firstLine="709"/>
        <w:rPr/>
      </w:pPr>
      <w:r>
        <w:rPr/>
        <w:t xml:space="preserve"> </w:t>
      </w:r>
    </w:p>
    <w:tbl>
      <w:tblPr>
        <w:tblW w:w="10524" w:type="dxa"/>
        <w:jc w:val="left"/>
        <w:tblInd w:w="-147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257"/>
        <w:gridCol w:w="4430"/>
        <w:gridCol w:w="4837"/>
      </w:tblGrid>
      <w:tr>
        <w:trPr>
          <w:trHeight w:val="783" w:hRule="atLeast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пункта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 xml:space="preserve">Наименование основания для отказа </w:t>
              <w:br/>
              <w:t>в соответствии с Административным регламентом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 xml:space="preserve">Разъяснение причин отказа </w:t>
              <w:br/>
              <w:t xml:space="preserve">в предоставлении Муниципальной услуги </w:t>
            </w:r>
          </w:p>
        </w:tc>
      </w:tr>
      <w:tr>
        <w:trPr>
          <w:trHeight w:val="356" w:hRule="atLeast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>3</w:t>
            </w:r>
          </w:p>
        </w:tc>
      </w:tr>
      <w:tr>
        <w:trPr>
          <w:trHeight w:val="859" w:hRule="atLeast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>13.2.1.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 xml:space="preserve">Наличие противоречивых сведений </w:t>
              <w:br/>
              <w:t>в Запросе и приложенных к нему документах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 xml:space="preserve">Указать исчерпывающий перечень противоречий между Запросом </w:t>
              <w:br/>
              <w:t>и приложенными к нему документами</w:t>
            </w:r>
          </w:p>
          <w:p>
            <w:pPr>
              <w:pStyle w:val="Style37"/>
              <w:ind w:hanging="0"/>
              <w:rPr/>
            </w:pPr>
            <w:r>
              <w:rPr>
                <w:rFonts w:eastAsia="Calibri"/>
                <w:sz w:val="24"/>
                <w:szCs w:val="24"/>
              </w:rPr>
              <w:t>Например, Запрос содержит сведения о 2008 годе рождения ребенка, а данные свидетельства о рождении – 2009. В этом случае необходимо указать: «Данные о дате рождения ребенка в Запросе и свидетельстве о рождении различаются»</w:t>
            </w:r>
          </w:p>
        </w:tc>
      </w:tr>
      <w:tr>
        <w:trPr>
          <w:trHeight w:val="789" w:hRule="atLeast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>13.2.2.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 xml:space="preserve">Несоответствие категории Заявителя кругу лиц, указанных в подразделе </w:t>
              <w:br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> REF _Ref63872916 \r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rFonts w:eastAsia="Calibri"/>
                <w:sz w:val="24"/>
                <w:szCs w:val="24"/>
              </w:rPr>
              <w:t xml:space="preserve"> Административного регламента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 xml:space="preserve">Указать основания такого вывода </w:t>
            </w:r>
          </w:p>
        </w:tc>
      </w:tr>
      <w:tr>
        <w:trPr>
          <w:trHeight w:val="1745" w:hRule="atLeast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>13.2.3.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 xml:space="preserve">Несоответствие документов, указанных в подразделе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> REF _Ref63872924 \r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rFonts w:eastAsia="Calibri"/>
                <w:sz w:val="24"/>
                <w:szCs w:val="24"/>
              </w:rPr>
              <w:t xml:space="preserve"> Административного регламента, по форме или содержанию требованиям законодательства Российской Федерации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 xml:space="preserve">Указать исчерпывающий перечень документов и нарушений применительно </w:t>
              <w:br/>
              <w:t xml:space="preserve">к каждому документу </w:t>
            </w:r>
          </w:p>
        </w:tc>
      </w:tr>
      <w:tr>
        <w:trPr>
          <w:trHeight w:val="1128" w:hRule="atLeast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>13.2.4.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>Запрос подан лицом, не имеющим полномочий представлять интересы Заявителя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>Указать основания такого вывода</w:t>
            </w:r>
          </w:p>
        </w:tc>
      </w:tr>
      <w:tr>
        <w:trPr>
          <w:trHeight w:val="661" w:hRule="atLeast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 xml:space="preserve">13.2.5.       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>Отзыв Запроса по инициативе Заявителя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 xml:space="preserve">Указать реквизиты заявления об отказе </w:t>
              <w:br/>
              <w:t>от предоставления Муниципальной услуги</w:t>
            </w:r>
          </w:p>
        </w:tc>
      </w:tr>
      <w:tr>
        <w:trPr>
          <w:trHeight w:val="1128" w:hRule="atLeast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 xml:space="preserve">13.2.6.       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 xml:space="preserve">Наличие медицинских противопоказаний для освоения программ по отдельным видам искусства, физической культуры </w:t>
              <w:br/>
              <w:t>и спорта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>Указать на перечень противопоказаний</w:t>
            </w:r>
          </w:p>
        </w:tc>
      </w:tr>
      <w:tr>
        <w:trPr>
          <w:trHeight w:val="635" w:hRule="atLeast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 xml:space="preserve">13.2.7.       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 xml:space="preserve">Отсутствие свободных мест </w:t>
              <w:br/>
              <w:t>в Организации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napToGrid w:val="false"/>
              <w:spacing w:lineRule="auto" w:line="24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</w:r>
          </w:p>
        </w:tc>
      </w:tr>
      <w:tr>
        <w:trPr>
          <w:trHeight w:val="1128" w:hRule="atLeast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 xml:space="preserve">13.2.8.       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 xml:space="preserve">Неявка в Организацию в течение </w:t>
              <w:br/>
              <w:t>4 (Четырех) рабочих дней после получения уведомления о необходимости личного посещения для заключения договора об образовании или неподписание договора посредством функционала Личного кабинета ЕПГУ в течение 4 (Четырех) рабочих дней после получения уведомления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napToGrid w:val="false"/>
              <w:spacing w:lineRule="auto" w:line="24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</w:r>
          </w:p>
        </w:tc>
      </w:tr>
      <w:tr>
        <w:trPr>
          <w:trHeight w:val="1128" w:hRule="atLeast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 xml:space="preserve">13.2.9.       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/>
              <w:rPr/>
            </w:pPr>
            <w:r>
              <w:rPr>
                <w:sz w:val="24"/>
                <w:szCs w:val="24"/>
              </w:rPr>
              <w:t xml:space="preserve">Доступный остаток обеспечения сертификата дополнительного образования в текущем году меньше стоимости одного занятия </w:t>
              <w:br/>
              <w:t>в соответствии с установленным расписанием либо сертификат дополнительного образования невозможно использовать для обучения по выбранной программе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>Указать доступный остаток обеспечения сертификата дополнительного образования</w:t>
            </w:r>
          </w:p>
        </w:tc>
      </w:tr>
      <w:tr>
        <w:trPr>
          <w:trHeight w:val="653" w:hRule="atLeast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 xml:space="preserve">13.2.10.       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>Неявка на прохождение вступительных (приемных) испытаний в Организацию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napToGrid w:val="false"/>
              <w:spacing w:lineRule="auto" w:line="24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</w:r>
          </w:p>
        </w:tc>
      </w:tr>
      <w:tr>
        <w:trPr>
          <w:trHeight w:val="1128" w:hRule="atLeast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 xml:space="preserve">13.2.11.       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 xml:space="preserve">Непредставление оригиналов документов, сведения о которых указаны Заявителем в электронной форме Запроса на ЕПГУ, в день проведения вступительных (приемных) испытаний в Организации либо в случае отсутствия необходимости проведения вступительных (приемных) испытаний </w:t>
              <w:br/>
              <w:t>в день подписания договора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>Указать на перечень непредставленных оригиналов документов</w:t>
            </w:r>
          </w:p>
        </w:tc>
      </w:tr>
      <w:tr>
        <w:trPr>
          <w:trHeight w:val="1128" w:hRule="atLeast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>13.2.12.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>Несоответствие оригиналов документов сведениям, указанным в Запросе или в электронной форме Запроса на ЕПГУ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 xml:space="preserve">Указать исчерпывающий перечень противоречий между Запросом </w:t>
              <w:br/>
              <w:t>и оригиналами документов</w:t>
            </w:r>
          </w:p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 xml:space="preserve">Например, Запрос содержит сведения о номере свидетельства о рождении ребенка </w:t>
            </w:r>
            <w:r>
              <w:rPr>
                <w:rFonts w:eastAsia="Calibri"/>
                <w:sz w:val="24"/>
                <w:szCs w:val="24"/>
                <w:lang w:val="en-US"/>
              </w:rPr>
              <w:t>III</w:t>
            </w:r>
            <w:r>
              <w:rPr>
                <w:rFonts w:eastAsia="Calibri"/>
                <w:sz w:val="24"/>
                <w:szCs w:val="24"/>
              </w:rPr>
              <w:t xml:space="preserve">-МЮ №712901, а оригинал свидетельства о рождении – </w:t>
            </w:r>
            <w:r>
              <w:rPr>
                <w:rFonts w:eastAsia="Calibri"/>
                <w:sz w:val="24"/>
                <w:szCs w:val="24"/>
                <w:lang w:val="en-US"/>
              </w:rPr>
              <w:t>III</w:t>
            </w:r>
            <w:r>
              <w:rPr>
                <w:rFonts w:eastAsia="Calibri"/>
                <w:sz w:val="24"/>
                <w:szCs w:val="24"/>
              </w:rPr>
              <w:t>-МЮ №562901. В этом случае необходимо указать: «Данные о серии (номере) свидетельства о рождении ребенка в Запросе и представленном оригинале документа различаются»</w:t>
            </w:r>
          </w:p>
        </w:tc>
      </w:tr>
      <w:tr>
        <w:trPr>
          <w:trHeight w:val="543" w:hRule="atLeast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 xml:space="preserve">13.2.13.       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>Отрицательные результаты вступительных (приемных) испытаний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>Указать, какие вступительные (приемные) испытания не пройдены с полученными результатами и требуемыми показателями</w:t>
            </w:r>
          </w:p>
        </w:tc>
      </w:tr>
      <w:tr>
        <w:trPr>
          <w:trHeight w:val="1128" w:hRule="atLeast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>13.2.14.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sz w:val="24"/>
                <w:szCs w:val="24"/>
              </w:rPr>
              <w:t>Недостоверность информации, которая содержится в документах, представленных Заявителем, данным, полученным в результате межведомственного информационного взаимодействия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>Указать исчерпывающий перечень противоречий между документами, представленными Заявителем, и данными межведомственного информационного взаимодействия.</w:t>
            </w:r>
          </w:p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>Например, номер СНИЛС ребенка, полученный в порядке межведомственного информационного взаимодействия, не соответствует представленному Заявителем. В этом случае необходимо указать: «Данные о СНИЛС ребенка не соответствуют полученным в результате межведомственного информационного взаимодействия»</w:t>
            </w:r>
          </w:p>
        </w:tc>
      </w:tr>
    </w:tbl>
    <w:p>
      <w:pPr>
        <w:pStyle w:val="Normal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09"/>
        <w:rPr/>
      </w:pPr>
      <w:r>
        <w:rPr>
          <w:sz w:val="24"/>
          <w:szCs w:val="24"/>
        </w:rPr>
        <w:t>Вы вправе повторно обратиться в Организацию с Запросом о предоставлении Муниципальной услуги после устранения указанных оснований для отказа в предоставлении Муниципальной услуги.</w:t>
      </w:r>
    </w:p>
    <w:p>
      <w:pPr>
        <w:pStyle w:val="Normal"/>
        <w:ind w:firstLine="709"/>
        <w:rPr/>
      </w:pPr>
      <w:r>
        <w:rPr>
          <w:sz w:val="24"/>
          <w:szCs w:val="24"/>
        </w:rPr>
        <w:t xml:space="preserve">Данный отказ может быть обжалован в досудебном порядке путем направления жалобы </w:t>
        <w:br/>
        <w:t xml:space="preserve">в порядке, установленном в разделе </w:t>
      </w:r>
      <w:r>
        <w:rPr>
          <w:sz w:val="24"/>
          <w:szCs w:val="24"/>
          <w:lang w:val="en-US"/>
        </w:rPr>
        <w:t>V</w:t>
      </w:r>
      <w:r>
        <w:rPr>
          <w:sz w:val="24"/>
          <w:szCs w:val="24"/>
        </w:rPr>
        <w:t xml:space="preserve"> Административного регламента, а также в судебном порядке.</w:t>
      </w:r>
    </w:p>
    <w:p>
      <w:pPr>
        <w:pStyle w:val="Normal"/>
        <w:spacing w:lineRule="auto" w:line="240"/>
        <w:ind w:firstLine="709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clear" w:pos="720"/>
          <w:tab w:val="left" w:pos="1496" w:leader="none"/>
        </w:tabs>
        <w:ind w:firstLine="709"/>
        <w:rPr/>
      </w:pPr>
      <w:r>
        <w:rPr>
          <w:sz w:val="24"/>
          <w:szCs w:val="24"/>
        </w:rPr>
        <w:t>Дополнительно информируем:</w:t>
      </w:r>
    </w:p>
    <w:p>
      <w:pPr>
        <w:pStyle w:val="Normal"/>
        <w:tabs>
          <w:tab w:val="clear" w:pos="720"/>
          <w:tab w:val="left" w:pos="1496" w:leader="none"/>
        </w:tabs>
        <w:rPr/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spacing w:lineRule="auto" w:line="240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(указывается информация, необходимая для устранения причин отказа </w:t>
        <w:br/>
        <w:t>в предоставлении Муниципальной услуги, а также иная дополнительная информация при наличии)</w:t>
      </w:r>
    </w:p>
    <w:p>
      <w:pPr>
        <w:pStyle w:val="Normal"/>
        <w:spacing w:lineRule="atLeast" w:line="100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100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rPr/>
      </w:pPr>
      <w:r>
        <w:rPr>
          <w:sz w:val="24"/>
          <w:szCs w:val="24"/>
        </w:rPr>
        <w:t>Уполномоченный работник Организации _______________________________________</w:t>
      </w:r>
    </w:p>
    <w:p>
      <w:pPr>
        <w:pStyle w:val="Normal"/>
        <w:spacing w:lineRule="auto" w:line="240"/>
        <w:ind w:firstLine="709"/>
        <w:rPr/>
      </w:pPr>
      <w:r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ab/>
        <w:tab/>
        <w:tab/>
        <w:tab/>
        <w:tab/>
        <w:tab/>
        <w:t xml:space="preserve">    (подпись, фамилия, инициалы)</w:t>
      </w:r>
    </w:p>
    <w:p>
      <w:pPr>
        <w:pStyle w:val="Normal"/>
        <w:spacing w:lineRule="auto" w:line="240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ind w:firstLine="709"/>
        <w:rPr/>
      </w:pPr>
      <w:r>
        <w:rPr>
          <w:sz w:val="24"/>
          <w:szCs w:val="24"/>
        </w:rPr>
        <w:t xml:space="preserve">«_____»_______________________ 20     г. 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keepNext w:val="true"/>
        <w:spacing w:lineRule="auto" w:line="240"/>
        <w:ind w:left="709" w:hanging="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left="993" w:right="707" w:header="720" w:top="1134" w:footer="720" w:bottom="1134" w:gutter="0"/>
          <w:pgNumType w:fmt="decimal"/>
          <w:formProt w:val="false"/>
          <w:textDirection w:val="lrTb"/>
          <w:docGrid w:type="default" w:linePitch="299" w:charSpace="0"/>
        </w:sectPr>
        <w:pStyle w:val="Normal"/>
        <w:spacing w:lineRule="auto" w:line="240"/>
        <w:ind w:left="5387" w:hanging="0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keepNext w:val="true"/>
        <w:spacing w:lineRule="auto" w:line="240"/>
        <w:ind w:left="5670" w:hanging="0"/>
        <w:rPr/>
      </w:pPr>
      <w:bookmarkStart w:id="123" w:name="__RefHeading___Toc83023827"/>
      <w:bookmarkEnd w:id="123"/>
      <w:r>
        <w:rPr>
          <w:iCs/>
          <w:sz w:val="24"/>
          <w:szCs w:val="24"/>
        </w:rPr>
        <w:t>Приложение № 3</w:t>
      </w:r>
    </w:p>
    <w:p>
      <w:pPr>
        <w:pStyle w:val="Normal"/>
        <w:spacing w:lineRule="auto" w:line="240"/>
        <w:ind w:left="5670" w:hanging="0"/>
        <w:jc w:val="left"/>
        <w:rPr/>
      </w:pPr>
      <w:r>
        <w:rPr>
          <w:bCs/>
          <w:sz w:val="24"/>
          <w:szCs w:val="24"/>
        </w:rPr>
        <w:t xml:space="preserve">к  Административному регламенту предоставления Муниципальной услуги </w:t>
      </w:r>
    </w:p>
    <w:p>
      <w:pPr>
        <w:pStyle w:val="Normal"/>
        <w:jc w:val="center"/>
        <w:rPr/>
      </w:pPr>
      <w:r>
        <w:rPr>
          <w:bCs/>
          <w:sz w:val="24"/>
          <w:szCs w:val="24"/>
        </w:rPr>
        <w:t xml:space="preserve">                                                                                     </w:t>
      </w:r>
      <w:r>
        <w:rPr>
          <w:bCs/>
          <w:sz w:val="24"/>
          <w:szCs w:val="24"/>
        </w:rPr>
        <w:t xml:space="preserve">«Запись на обучение по дополнительной  </w:t>
      </w:r>
    </w:p>
    <w:p>
      <w:pPr>
        <w:pStyle w:val="Normal"/>
        <w:jc w:val="center"/>
        <w:rPr/>
      </w:pPr>
      <w:r>
        <w:rPr>
          <w:bCs/>
          <w:sz w:val="24"/>
          <w:szCs w:val="24"/>
        </w:rPr>
        <w:t xml:space="preserve">                                                                </w:t>
      </w:r>
      <w:r>
        <w:rPr>
          <w:bCs/>
          <w:sz w:val="24"/>
          <w:szCs w:val="24"/>
        </w:rPr>
        <w:t>образовательной программе»</w:t>
      </w:r>
    </w:p>
    <w:p>
      <w:pPr>
        <w:pStyle w:val="Normal"/>
        <w:keepNext w:val="true"/>
        <w:spacing w:lineRule="auto" w:line="240"/>
        <w:ind w:left="709" w:hanging="0"/>
        <w:jc w:val="center"/>
        <w:rPr/>
      </w:pPr>
      <w:bookmarkStart w:id="124" w:name="__RefHeading___Toc83023828"/>
      <w:bookmarkEnd w:id="124"/>
      <w:r>
        <w:rPr>
          <w:bCs/>
          <w:sz w:val="24"/>
          <w:szCs w:val="24"/>
        </w:rPr>
        <w:t xml:space="preserve">Форма решения об отказе в приеме документов, необходимых для предоставления Муниципальной услуги </w:t>
      </w:r>
    </w:p>
    <w:p>
      <w:pPr>
        <w:pStyle w:val="Normal"/>
        <w:jc w:val="center"/>
        <w:rPr/>
      </w:pPr>
      <w:r>
        <w:rPr>
          <w:sz w:val="24"/>
        </w:rPr>
        <w:t>(Оформляется на официальном бланке Организации)</w:t>
      </w:r>
    </w:p>
    <w:p>
      <w:pPr>
        <w:pStyle w:val="Normal"/>
        <w:spacing w:lineRule="auto" w:line="240"/>
        <w:ind w:left="5529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ind w:left="5529" w:hanging="0"/>
        <w:rPr/>
      </w:pPr>
      <w:r>
        <w:rPr>
          <w:sz w:val="24"/>
          <w:szCs w:val="24"/>
        </w:rPr>
        <w:t>Кому: ________________________________________________________________________________</w:t>
      </w:r>
    </w:p>
    <w:p>
      <w:pPr>
        <w:pStyle w:val="Normal"/>
        <w:spacing w:lineRule="auto" w:line="240"/>
        <w:ind w:left="5529" w:hanging="0"/>
        <w:jc w:val="center"/>
        <w:rPr/>
      </w:pPr>
      <w:r>
        <w:rPr>
          <w:sz w:val="24"/>
          <w:szCs w:val="24"/>
        </w:rPr>
        <w:t>(фамилия, имя, отчество физического лица)</w:t>
      </w:r>
    </w:p>
    <w:p>
      <w:pPr>
        <w:pStyle w:val="Normal"/>
        <w:tabs>
          <w:tab w:val="clear" w:pos="720"/>
          <w:tab w:val="left" w:pos="1440" w:leader="none"/>
          <w:tab w:val="left" w:pos="5954" w:leader="none"/>
        </w:tabs>
        <w:ind w:left="5812" w:hanging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/>
      </w:pPr>
      <w:r>
        <w:rPr>
          <w:b/>
          <w:bCs/>
          <w:sz w:val="24"/>
          <w:szCs w:val="24"/>
        </w:rPr>
        <w:t xml:space="preserve">РЕШЕНИЕ </w:t>
      </w:r>
    </w:p>
    <w:p>
      <w:pPr>
        <w:pStyle w:val="Normal"/>
        <w:spacing w:lineRule="auto" w:line="240"/>
        <w:jc w:val="center"/>
        <w:rPr/>
      </w:pPr>
      <w:r>
        <w:rPr>
          <w:b/>
          <w:bCs/>
          <w:sz w:val="24"/>
          <w:szCs w:val="24"/>
        </w:rPr>
        <w:t xml:space="preserve">об отказе в приеме документов, необходимых для предоставления </w:t>
      </w:r>
    </w:p>
    <w:p>
      <w:pPr>
        <w:pStyle w:val="Normal"/>
        <w:spacing w:lineRule="auto" w:line="240"/>
        <w:jc w:val="center"/>
        <w:rPr/>
      </w:pPr>
      <w:r>
        <w:rPr>
          <w:b/>
          <w:bCs/>
          <w:sz w:val="24"/>
          <w:szCs w:val="24"/>
        </w:rPr>
        <w:t>Муниципальной услуги «Запись на обучение по дополнительной образовательной программе»</w:t>
      </w:r>
    </w:p>
    <w:p>
      <w:pPr>
        <w:pStyle w:val="Normal"/>
        <w:spacing w:lineRule="auto" w:line="24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clear" w:pos="720"/>
          <w:tab w:val="left" w:pos="1496" w:leader="none"/>
        </w:tabs>
        <w:spacing w:lineRule="auto" w:line="240"/>
        <w:ind w:firstLine="709"/>
        <w:rPr/>
      </w:pPr>
      <w:r>
        <w:rPr>
          <w:sz w:val="24"/>
          <w:szCs w:val="24"/>
        </w:rPr>
        <w:t xml:space="preserve">В приеме документов, необходимых для предоставления Муниципальной услуги «Запись на обучение по дополнительной образовательной программе», Вам отказано </w:t>
        <w:br/>
        <w:t>по следующим основаниям:</w:t>
      </w:r>
    </w:p>
    <w:p>
      <w:pPr>
        <w:pStyle w:val="Normal"/>
        <w:tabs>
          <w:tab w:val="clear" w:pos="720"/>
          <w:tab w:val="left" w:pos="1496" w:leader="none"/>
        </w:tabs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655" w:type="dxa"/>
        <w:jc w:val="left"/>
        <w:tblInd w:w="-147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242"/>
        <w:gridCol w:w="4794"/>
        <w:gridCol w:w="4619"/>
      </w:tblGrid>
      <w:tr>
        <w:trPr>
          <w:trHeight w:val="802" w:hRule="atLeast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Calibri"/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пункта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709"/>
              <w:jc w:val="center"/>
              <w:rPr/>
            </w:pPr>
            <w:r>
              <w:rPr>
                <w:rFonts w:eastAsia="Calibri"/>
                <w:sz w:val="24"/>
                <w:szCs w:val="24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4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709"/>
              <w:jc w:val="center"/>
              <w:rPr/>
            </w:pPr>
            <w:r>
              <w:rPr>
                <w:rFonts w:eastAsia="Calibri"/>
                <w:sz w:val="24"/>
                <w:szCs w:val="24"/>
              </w:rPr>
              <w:t>Разъяснение причин отказа в приеме документов</w:t>
            </w:r>
          </w:p>
        </w:tc>
      </w:tr>
      <w:tr>
        <w:trPr>
          <w:trHeight w:val="291" w:hRule="atLeast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/>
              <w:ind w:firstLine="284"/>
              <w:jc w:val="center"/>
              <w:rPr/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709"/>
              <w:jc w:val="center"/>
              <w:rPr/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4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709"/>
              <w:jc w:val="center"/>
              <w:rPr/>
            </w:pPr>
            <w:r>
              <w:rPr>
                <w:rFonts w:eastAsia="Calibri"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/>
              <w:ind w:firstLine="284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Normal"/>
              <w:spacing w:lineRule="auto" w:line="240"/>
              <w:ind w:firstLine="284"/>
              <w:rPr/>
            </w:pPr>
            <w:r>
              <w:rPr>
                <w:rFonts w:eastAsia="Calibri"/>
                <w:sz w:val="24"/>
                <w:szCs w:val="24"/>
              </w:rPr>
              <w:t>12.1.1.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709"/>
              <w:rPr/>
            </w:pPr>
            <w:r>
              <w:rPr>
                <w:rFonts w:eastAsia="Calibri"/>
                <w:sz w:val="24"/>
                <w:szCs w:val="24"/>
              </w:rPr>
              <w:t>Запрос направлен адресату не по принадлежности</w:t>
            </w:r>
          </w:p>
        </w:tc>
        <w:tc>
          <w:tcPr>
            <w:tcW w:w="4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709"/>
              <w:rPr/>
            </w:pPr>
            <w:r>
              <w:rPr>
                <w:rFonts w:eastAsia="Calibri"/>
                <w:sz w:val="24"/>
                <w:szCs w:val="24"/>
              </w:rPr>
              <w:t xml:space="preserve">Указать какая Организация предоставляет услугу, указать информацию о месте нахождении </w:t>
            </w:r>
          </w:p>
        </w:tc>
      </w:tr>
      <w:tr>
        <w:trPr/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284"/>
              <w:rPr/>
            </w:pPr>
            <w:r>
              <w:rPr>
                <w:rFonts w:eastAsia="Calibri"/>
                <w:sz w:val="24"/>
                <w:szCs w:val="24"/>
              </w:rPr>
              <w:t>12.1.2.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709"/>
              <w:rPr/>
            </w:pPr>
            <w:r>
              <w:rPr>
                <w:rFonts w:eastAsia="Calibri"/>
                <w:sz w:val="24"/>
                <w:szCs w:val="24"/>
              </w:rPr>
              <w:t xml:space="preserve">Заявителем представлен неполный комплект документов, необходимых </w:t>
              <w:br/>
              <w:t>для предоставления Муниципальной услуги</w:t>
            </w:r>
          </w:p>
        </w:tc>
        <w:tc>
          <w:tcPr>
            <w:tcW w:w="4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709"/>
              <w:rPr/>
            </w:pPr>
            <w:r>
              <w:rPr>
                <w:rFonts w:eastAsia="Calibri"/>
                <w:sz w:val="24"/>
                <w:szCs w:val="24"/>
              </w:rPr>
              <w:t xml:space="preserve">Указать исчерпывающий перечень документов, непредставленный Заявителем </w:t>
            </w:r>
          </w:p>
        </w:tc>
      </w:tr>
      <w:tr>
        <w:trPr>
          <w:trHeight w:val="958" w:hRule="atLeast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284"/>
              <w:rPr/>
            </w:pPr>
            <w:r>
              <w:rPr>
                <w:rFonts w:eastAsia="Calibri"/>
                <w:sz w:val="24"/>
                <w:szCs w:val="24"/>
              </w:rPr>
              <w:t>12.1.3.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23"/>
              <w:rPr/>
            </w:pPr>
            <w:r>
              <w:rPr>
                <w:rFonts w:eastAsia="Calibri"/>
                <w:sz w:val="24"/>
                <w:szCs w:val="24"/>
              </w:rPr>
              <w:t>Документы, необходимые для предоставления Муниципальной услуги, утратили силу</w:t>
            </w:r>
          </w:p>
        </w:tc>
        <w:tc>
          <w:tcPr>
            <w:tcW w:w="4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709"/>
              <w:rPr/>
            </w:pPr>
            <w:r>
              <w:rPr>
                <w:rFonts w:eastAsia="Calibri"/>
                <w:sz w:val="24"/>
                <w:szCs w:val="24"/>
              </w:rPr>
              <w:t>Указать основания такого вывода</w:t>
            </w:r>
          </w:p>
        </w:tc>
      </w:tr>
      <w:tr>
        <w:trPr/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284"/>
              <w:rPr/>
            </w:pPr>
            <w:r>
              <w:rPr>
                <w:rFonts w:eastAsia="Calibri"/>
                <w:sz w:val="24"/>
                <w:szCs w:val="24"/>
              </w:rPr>
              <w:t>12.1.4.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709"/>
              <w:rPr/>
            </w:pPr>
            <w:r>
              <w:rPr>
                <w:rFonts w:eastAsia="Calibri"/>
                <w:sz w:val="24"/>
                <w:szCs w:val="24"/>
              </w:rPr>
              <w:t xml:space="preserve">Документы содержат подчистки </w:t>
              <w:br/>
              <w:t xml:space="preserve">и исправления текста, не заверенные </w:t>
              <w:br/>
              <w:t>в порядке, установленном законодательством Российской Федерации</w:t>
            </w:r>
          </w:p>
        </w:tc>
        <w:tc>
          <w:tcPr>
            <w:tcW w:w="4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709"/>
              <w:rPr/>
            </w:pPr>
            <w:r>
              <w:rPr>
                <w:rFonts w:eastAsia="Calibri"/>
                <w:sz w:val="24"/>
                <w:szCs w:val="24"/>
              </w:rPr>
              <w:t xml:space="preserve">Указать исчерпывающий перечень документов, содержащих подчистки </w:t>
              <w:br/>
              <w:t xml:space="preserve">и исправления текста, не заверенные </w:t>
              <w:br/>
              <w:t>в порядке, установленном законодательством Российской Федерации</w:t>
            </w:r>
          </w:p>
        </w:tc>
      </w:tr>
      <w:tr>
        <w:trPr/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284"/>
              <w:rPr/>
            </w:pPr>
            <w:r>
              <w:rPr>
                <w:rFonts w:eastAsia="Calibri"/>
                <w:sz w:val="24"/>
                <w:szCs w:val="24"/>
              </w:rPr>
              <w:t>12.1.5.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709"/>
              <w:rPr/>
            </w:pPr>
            <w:r>
              <w:rPr>
                <w:rFonts w:eastAsia="Calibri"/>
                <w:sz w:val="24"/>
                <w:szCs w:val="24"/>
              </w:rPr>
              <w:t xml:space="preserve">Документы содержат повреждения, наличие которых не позволяет в полном объеме использовать информацию </w:t>
              <w:br/>
              <w:t xml:space="preserve">и сведения, содержащиеся в документах для предоставления Муниципальной услуги </w:t>
            </w:r>
          </w:p>
        </w:tc>
        <w:tc>
          <w:tcPr>
            <w:tcW w:w="4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709"/>
              <w:rPr/>
            </w:pPr>
            <w:r>
              <w:rPr>
                <w:rFonts w:eastAsia="Calibri"/>
                <w:sz w:val="24"/>
                <w:szCs w:val="24"/>
              </w:rPr>
              <w:t>Указать исчерпывающий перечень документов, содержащих повреждения</w:t>
            </w:r>
          </w:p>
        </w:tc>
      </w:tr>
      <w:tr>
        <w:trPr/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284"/>
              <w:rPr/>
            </w:pPr>
            <w:r>
              <w:rPr>
                <w:rFonts w:eastAsia="Calibri"/>
                <w:sz w:val="24"/>
                <w:szCs w:val="24"/>
              </w:rPr>
              <w:t>12.1.6.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/>
              <w:rPr/>
            </w:pPr>
            <w:r>
              <w:rPr>
                <w:rFonts w:eastAsia="Calibri"/>
                <w:sz w:val="24"/>
                <w:szCs w:val="24"/>
              </w:rPr>
              <w:t xml:space="preserve">Некорректное заполнение обязательных полей в форме интерактивного Запроса </w:t>
              <w:br/>
              <w:t>на ЕПГУ (отсутствие заполнения, недостоверное, неполное либо неправильное, несоответствующее требованиям, установленным Административным регламентом)</w:t>
            </w:r>
          </w:p>
        </w:tc>
        <w:tc>
          <w:tcPr>
            <w:tcW w:w="4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709"/>
              <w:rPr/>
            </w:pPr>
            <w:r>
              <w:rPr>
                <w:rFonts w:eastAsia="Calibri"/>
                <w:sz w:val="24"/>
                <w:szCs w:val="24"/>
              </w:rPr>
              <w:t xml:space="preserve">Указать обязательные поля Запроса, не заполненные Заявителем, либо заполненные не в полном объеме, либо </w:t>
              <w:br/>
              <w:t>с нарушением требований, установленных Административным регламентом</w:t>
            </w:r>
          </w:p>
        </w:tc>
      </w:tr>
      <w:tr>
        <w:trPr/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284"/>
              <w:rPr/>
            </w:pPr>
            <w:r>
              <w:rPr>
                <w:rFonts w:eastAsia="Calibri"/>
                <w:sz w:val="24"/>
                <w:szCs w:val="24"/>
              </w:rPr>
              <w:t>12.1.7.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23"/>
              <w:rPr/>
            </w:pPr>
            <w:r>
              <w:rPr>
                <w:rFonts w:eastAsia="Calibri"/>
                <w:sz w:val="24"/>
                <w:szCs w:val="24"/>
              </w:rPr>
              <w:t xml:space="preserve">Представление электронных образов документов посредством РПГУ, </w:t>
              <w:br/>
              <w:t>не позволяющих в полном объеме прочитать текст документа и (или) распознать реквизиты документа</w:t>
            </w:r>
          </w:p>
        </w:tc>
        <w:tc>
          <w:tcPr>
            <w:tcW w:w="4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709"/>
              <w:rPr/>
            </w:pPr>
            <w:r>
              <w:rPr>
                <w:rFonts w:eastAsia="Calibri"/>
                <w:sz w:val="24"/>
                <w:szCs w:val="24"/>
              </w:rPr>
              <w:t>Указать основания такого вывода</w:t>
            </w:r>
          </w:p>
        </w:tc>
      </w:tr>
      <w:tr>
        <w:trPr/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284"/>
              <w:rPr/>
            </w:pPr>
            <w:r>
              <w:rPr>
                <w:rFonts w:eastAsia="Calibri"/>
                <w:sz w:val="24"/>
                <w:szCs w:val="24"/>
              </w:rPr>
              <w:t>12.1.8.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23"/>
              <w:rPr/>
            </w:pPr>
            <w:r>
              <w:rPr>
                <w:rFonts w:eastAsia="Calibri"/>
                <w:sz w:val="24"/>
                <w:szCs w:val="24"/>
              </w:rPr>
              <w:t xml:space="preserve">Подача Запроса и иных документов </w:t>
              <w:br/>
              <w:t xml:space="preserve">в электронной форме, подписанных </w:t>
              <w:br/>
              <w:t>с использованием ЭП, не принадлежащей Заявителю или представителю Заявителя</w:t>
            </w:r>
          </w:p>
        </w:tc>
        <w:tc>
          <w:tcPr>
            <w:tcW w:w="4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709"/>
              <w:rPr/>
            </w:pPr>
            <w:r>
              <w:rPr>
                <w:rFonts w:eastAsia="Calibri"/>
                <w:sz w:val="24"/>
                <w:szCs w:val="24"/>
              </w:rPr>
              <w:t xml:space="preserve">Указать исчерпывающий перечень электронных образов документов, </w:t>
              <w:br/>
              <w:t xml:space="preserve">не соответствующих указанному критерию  </w:t>
            </w:r>
          </w:p>
        </w:tc>
      </w:tr>
      <w:tr>
        <w:trPr>
          <w:trHeight w:val="1363" w:hRule="atLeast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284"/>
              <w:rPr/>
            </w:pPr>
            <w:r>
              <w:rPr>
                <w:rFonts w:eastAsia="Calibri"/>
                <w:sz w:val="24"/>
                <w:szCs w:val="24"/>
              </w:rPr>
              <w:t>12.1.9.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23"/>
              <w:rPr/>
            </w:pPr>
            <w:r>
              <w:rPr>
                <w:rFonts w:eastAsia="Calibri"/>
                <w:sz w:val="24"/>
                <w:szCs w:val="24"/>
              </w:rPr>
              <w:t xml:space="preserve">Поступление Запроса, аналогичного ранее зарегистрированному Запросу, срок предоставления Муниципальной услуги </w:t>
              <w:br/>
              <w:t>по которому не истек на момент поступления такого Запроса</w:t>
            </w:r>
          </w:p>
        </w:tc>
        <w:tc>
          <w:tcPr>
            <w:tcW w:w="4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1496" w:leader="none"/>
              </w:tabs>
              <w:spacing w:lineRule="auto" w:line="240"/>
              <w:ind w:firstLine="709"/>
              <w:rPr/>
            </w:pPr>
            <w:r>
              <w:rPr>
                <w:rFonts w:eastAsia="Calibri"/>
                <w:sz w:val="24"/>
                <w:szCs w:val="24"/>
              </w:rPr>
              <w:t>Указать реквизиты ранее поданного аналогичного Запроса</w:t>
            </w:r>
          </w:p>
        </w:tc>
      </w:tr>
    </w:tbl>
    <w:p>
      <w:pPr>
        <w:pStyle w:val="Normal"/>
        <w:tabs>
          <w:tab w:val="clear" w:pos="720"/>
          <w:tab w:val="left" w:pos="1496" w:leader="none"/>
        </w:tabs>
        <w:spacing w:lineRule="auto" w:line="240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1496" w:leader="none"/>
        </w:tabs>
        <w:spacing w:lineRule="auto" w:line="240"/>
        <w:ind w:firstLine="709"/>
        <w:rPr/>
      </w:pPr>
      <w:r>
        <w:rPr>
          <w:sz w:val="24"/>
          <w:szCs w:val="24"/>
        </w:rPr>
        <w:t>Дополнительно информируем:</w:t>
      </w:r>
    </w:p>
    <w:p>
      <w:pPr>
        <w:pStyle w:val="Normal"/>
        <w:tabs>
          <w:tab w:val="clear" w:pos="720"/>
          <w:tab w:val="left" w:pos="1496" w:leader="none"/>
        </w:tabs>
        <w:ind w:left="-142" w:hanging="142"/>
        <w:rPr/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spacing w:lineRule="auto" w:line="240"/>
        <w:ind w:left="-142" w:hanging="142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(указывается информация, необходимая для устранения причин отказа в приеме документов, необходимых для предоставления Муниципальной услуги, а также иная дополнительная информация при наличии)</w:t>
      </w:r>
    </w:p>
    <w:p>
      <w:pPr>
        <w:pStyle w:val="Normal"/>
        <w:spacing w:lineRule="auto" w:line="240"/>
        <w:ind w:left="-142" w:hanging="14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ind w:left="-142" w:hanging="14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rPr/>
      </w:pPr>
      <w:r>
        <w:rPr>
          <w:sz w:val="24"/>
          <w:szCs w:val="24"/>
        </w:rPr>
        <w:t>Уполномоченное должностное лицо Организации _______________________________________</w:t>
      </w:r>
    </w:p>
    <w:p>
      <w:pPr>
        <w:pStyle w:val="Normal"/>
        <w:spacing w:lineRule="auto" w:line="240"/>
        <w:ind w:firstLine="709"/>
        <w:rPr/>
      </w:pP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>(подпись, фамилия, инициалы)</w:t>
      </w:r>
    </w:p>
    <w:p>
      <w:pPr>
        <w:pStyle w:val="Normal"/>
        <w:spacing w:lineRule="auto" w:line="240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ind w:firstLine="709"/>
        <w:rPr/>
      </w:pPr>
      <w:r>
        <w:rPr>
          <w:sz w:val="24"/>
          <w:szCs w:val="24"/>
        </w:rPr>
        <w:t xml:space="preserve">«_____»_______________________ 20     г. </w:t>
      </w:r>
    </w:p>
    <w:p>
      <w:pPr>
        <w:pStyle w:val="Normal"/>
        <w:spacing w:lineRule="auto" w:line="240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spacing w:lineRule="auto" w:line="240"/>
        <w:ind w:left="5387" w:hanging="0"/>
        <w:rPr>
          <w:iCs/>
          <w:sz w:val="24"/>
          <w:szCs w:val="24"/>
        </w:rPr>
      </w:pPr>
      <w:r>
        <w:rPr>
          <w:iCs/>
          <w:sz w:val="24"/>
          <w:szCs w:val="24"/>
        </w:rPr>
      </w:r>
    </w:p>
    <w:p>
      <w:pPr>
        <w:pStyle w:val="Normal"/>
        <w:keepNext w:val="true"/>
        <w:spacing w:lineRule="auto" w:line="240"/>
        <w:ind w:left="5387" w:hanging="0"/>
        <w:rPr>
          <w:iCs/>
          <w:sz w:val="24"/>
          <w:szCs w:val="24"/>
        </w:rPr>
      </w:pPr>
      <w:r>
        <w:rPr>
          <w:iCs/>
          <w:sz w:val="24"/>
          <w:szCs w:val="24"/>
        </w:rPr>
      </w:r>
    </w:p>
    <w:p>
      <w:pPr>
        <w:pStyle w:val="Normal"/>
        <w:keepNext w:val="true"/>
        <w:spacing w:lineRule="auto" w:line="240"/>
        <w:rPr>
          <w:iCs/>
          <w:sz w:val="24"/>
          <w:szCs w:val="24"/>
        </w:rPr>
      </w:pPr>
      <w:r>
        <w:rPr>
          <w:iCs/>
          <w:sz w:val="24"/>
          <w:szCs w:val="24"/>
        </w:rPr>
      </w:r>
    </w:p>
    <w:p>
      <w:pPr>
        <w:pStyle w:val="Normal"/>
        <w:keepNext w:val="true"/>
        <w:spacing w:lineRule="auto" w:line="240"/>
        <w:rPr>
          <w:iCs/>
          <w:sz w:val="24"/>
          <w:szCs w:val="24"/>
        </w:rPr>
      </w:pPr>
      <w:r>
        <w:rPr>
          <w:iCs/>
          <w:sz w:val="24"/>
          <w:szCs w:val="24"/>
        </w:rPr>
      </w:r>
      <w:r>
        <w:br w:type="page"/>
      </w:r>
    </w:p>
    <w:p>
      <w:pPr>
        <w:pStyle w:val="Normal"/>
        <w:keepNext w:val="true"/>
        <w:spacing w:lineRule="auto" w:line="240"/>
        <w:ind w:left="5387" w:hanging="0"/>
        <w:rPr/>
      </w:pPr>
      <w:bookmarkStart w:id="125" w:name="__RefHeading___Toc83023829"/>
      <w:bookmarkEnd w:id="125"/>
      <w:r>
        <w:rPr>
          <w:iCs/>
          <w:sz w:val="24"/>
          <w:szCs w:val="24"/>
        </w:rPr>
        <w:t>Приложение № 4</w:t>
      </w:r>
    </w:p>
    <w:p>
      <w:pPr>
        <w:pStyle w:val="Normal"/>
        <w:spacing w:lineRule="auto" w:line="240"/>
        <w:ind w:left="5387" w:hanging="0"/>
        <w:jc w:val="left"/>
        <w:rPr/>
      </w:pPr>
      <w:r>
        <w:rPr>
          <w:bCs/>
          <w:sz w:val="24"/>
          <w:szCs w:val="24"/>
        </w:rPr>
        <w:t xml:space="preserve">к  Административному регламенту предоставления Муниципальной услуги </w:t>
      </w:r>
    </w:p>
    <w:p>
      <w:pPr>
        <w:pStyle w:val="Normal"/>
        <w:rPr/>
      </w:pPr>
      <w:r>
        <w:rPr>
          <w:bCs/>
          <w:sz w:val="24"/>
          <w:szCs w:val="24"/>
        </w:rPr>
        <w:t xml:space="preserve">                                                                                          </w:t>
      </w:r>
      <w:r>
        <w:rPr>
          <w:bCs/>
          <w:sz w:val="24"/>
          <w:szCs w:val="24"/>
        </w:rPr>
        <w:t xml:space="preserve">«Запись на обучение по дополнительной             </w:t>
      </w:r>
    </w:p>
    <w:p>
      <w:pPr>
        <w:pStyle w:val="Normal"/>
        <w:rPr/>
      </w:pPr>
      <w:r>
        <w:rPr>
          <w:bCs/>
          <w:sz w:val="24"/>
          <w:szCs w:val="24"/>
        </w:rPr>
        <w:t xml:space="preserve">                                                                                         </w:t>
      </w:r>
      <w:r>
        <w:rPr>
          <w:bCs/>
          <w:sz w:val="24"/>
          <w:szCs w:val="24"/>
        </w:rPr>
        <w:t>образовательной программе»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keepNext w:val="true"/>
        <w:spacing w:lineRule="auto" w:line="240"/>
        <w:ind w:left="709" w:hanging="0"/>
        <w:jc w:val="center"/>
        <w:rPr/>
      </w:pPr>
      <w:bookmarkStart w:id="126" w:name="__RefHeading___Toc83023830"/>
      <w:bookmarkEnd w:id="126"/>
      <w:r>
        <w:rPr>
          <w:bCs/>
          <w:sz w:val="24"/>
          <w:szCs w:val="24"/>
        </w:rPr>
        <w:t>Форма уведомления о назначении приемных (вступительных) испытаний</w:t>
      </w:r>
    </w:p>
    <w:p>
      <w:pPr>
        <w:pStyle w:val="Normal"/>
        <w:keepNext w:val="true"/>
        <w:spacing w:lineRule="auto" w:line="240"/>
        <w:ind w:left="709" w:hanging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spacing w:lineRule="auto" w:line="240"/>
        <w:ind w:left="5529" w:hanging="0"/>
        <w:rPr/>
      </w:pPr>
      <w:r>
        <w:rPr>
          <w:sz w:val="24"/>
          <w:szCs w:val="24"/>
        </w:rPr>
        <w:t>Кому: ________________________________________________________________________________</w:t>
      </w:r>
    </w:p>
    <w:p>
      <w:pPr>
        <w:pStyle w:val="Normal"/>
        <w:spacing w:lineRule="auto" w:line="240"/>
        <w:ind w:left="5529" w:hanging="0"/>
        <w:jc w:val="center"/>
        <w:rPr/>
      </w:pPr>
      <w:r>
        <w:rPr>
          <w:sz w:val="24"/>
          <w:szCs w:val="24"/>
        </w:rPr>
        <w:t>(фамилия, имя, отчество физического лица)</w:t>
      </w:r>
    </w:p>
    <w:p>
      <w:pPr>
        <w:pStyle w:val="Normal"/>
        <w:keepNext w:val="true"/>
        <w:spacing w:lineRule="auto" w:line="240"/>
        <w:ind w:left="709" w:hanging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spacing w:lineRule="auto" w:line="240" w:before="0" w:after="120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spacing w:lineRule="auto" w:line="240" w:before="0" w:after="120"/>
        <w:ind w:firstLine="709"/>
        <w:jc w:val="center"/>
        <w:rPr/>
      </w:pPr>
      <w:r>
        <w:rPr>
          <w:sz w:val="24"/>
          <w:szCs w:val="24"/>
        </w:rPr>
        <w:t>Настоящим уведомляем Вас о том, что кандидат ______________________________________ ______________________________________________________________________________________ (ФИО кандидата)</w:t>
      </w:r>
    </w:p>
    <w:p>
      <w:pPr>
        <w:pStyle w:val="Normal"/>
        <w:spacing w:lineRule="auto" w:line="240" w:before="0" w:after="120"/>
        <w:rPr/>
      </w:pPr>
      <w:r>
        <w:rPr>
          <w:sz w:val="24"/>
          <w:szCs w:val="24"/>
        </w:rPr>
        <w:t>на зачисление по Запросу № ______________________ допущен к прохождению приемных (вступительных) испытаний. Дата приемных (вступительных) испытаний: ____________, время проведения: __________, адрес: __________________________________________________________.</w:t>
      </w:r>
    </w:p>
    <w:p>
      <w:pPr>
        <w:pStyle w:val="Normal"/>
        <w:spacing w:lineRule="auto" w:line="240" w:before="0" w:after="120"/>
        <w:ind w:firstLine="709"/>
        <w:rPr/>
      </w:pPr>
      <w:r>
        <w:rPr>
          <w:sz w:val="24"/>
          <w:szCs w:val="24"/>
        </w:rPr>
        <w:t>Для прохождения приемных (вступительных) испытаний необходимо предоставить оригиналы документов:</w:t>
      </w:r>
    </w:p>
    <w:p>
      <w:pPr>
        <w:pStyle w:val="Normal"/>
        <w:spacing w:lineRule="auto" w:line="240" w:before="0" w:after="120"/>
        <w:ind w:firstLine="709"/>
        <w:rPr/>
      </w:pPr>
      <w:r>
        <w:rPr>
          <w:sz w:val="24"/>
          <w:szCs w:val="24"/>
        </w:rPr>
        <w:t>1. Документ, удостоверяющий личность Заявителя;</w:t>
      </w:r>
    </w:p>
    <w:p>
      <w:pPr>
        <w:pStyle w:val="Normal"/>
        <w:spacing w:lineRule="auto" w:line="240" w:before="0" w:after="120"/>
        <w:ind w:firstLine="709"/>
        <w:rPr/>
      </w:pPr>
      <w:r>
        <w:rPr>
          <w:sz w:val="24"/>
          <w:szCs w:val="24"/>
        </w:rPr>
        <w:t>2. Документы об отсутствии медицинских противопоказаний для занятий отдельными видами искусства, физической культурой и спортом;</w:t>
      </w:r>
    </w:p>
    <w:p>
      <w:pPr>
        <w:pStyle w:val="Normal"/>
        <w:spacing w:lineRule="auto" w:line="240" w:before="0" w:after="120"/>
        <w:ind w:firstLine="709"/>
        <w:rPr/>
      </w:pPr>
      <w:r>
        <w:rPr>
          <w:sz w:val="24"/>
          <w:szCs w:val="24"/>
        </w:rPr>
        <w:t>3. Документ, удостоверяющий личность представителя Заявителя, в случае обращения</w:t>
        <w:br/>
        <w:t>за предоставлением Муниципальной услуги представителя Заявителя;</w:t>
      </w:r>
    </w:p>
    <w:p>
      <w:pPr>
        <w:pStyle w:val="Normal"/>
        <w:spacing w:lineRule="auto" w:line="240" w:before="0" w:after="120"/>
        <w:ind w:firstLine="709"/>
        <w:rPr/>
      </w:pPr>
      <w:r>
        <w:rPr>
          <w:sz w:val="24"/>
          <w:szCs w:val="24"/>
        </w:rPr>
        <w:t xml:space="preserve">4. Документ, удостоверяющий полномочия представителя Заявителя, в случае обращения </w:t>
        <w:br/>
        <w:t>за предоставлением Муниципальной услуги представителя Заявителя;</w:t>
      </w:r>
    </w:p>
    <w:p>
      <w:pPr>
        <w:pStyle w:val="Normal"/>
        <w:spacing w:lineRule="auto" w:line="240" w:before="0" w:after="120"/>
        <w:ind w:firstLine="709"/>
        <w:rPr/>
      </w:pPr>
      <w:r>
        <w:rPr>
          <w:sz w:val="24"/>
          <w:szCs w:val="24"/>
        </w:rPr>
        <w:t xml:space="preserve">5. Копию свидетельства о рождении кандидата на обучение или копия паспорта кандидата </w:t>
        <w:br/>
        <w:t>на обучение (при наличии).</w:t>
      </w:r>
    </w:p>
    <w:p>
      <w:pPr>
        <w:pStyle w:val="Normal"/>
        <w:spacing w:lineRule="auto" w:line="240" w:before="0" w:after="120"/>
        <w:rPr/>
      </w:pPr>
      <w:r>
        <w:rPr>
          <w:sz w:val="24"/>
          <w:szCs w:val="24"/>
        </w:rPr>
        <w:tab/>
        <w:t>В случае неявки для прохождения приемных (вступительных) испытаний в назначенную дату либо несоответствия поступающего критериям отбора при прохождении приемных (вступительных) испытаний, Ваш Запрос будет переведен в статус «Отказано», место будет предоставлено следующему заявителю в очереди.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rPr/>
      </w:pPr>
      <w:r>
        <w:rPr>
          <w:sz w:val="24"/>
          <w:szCs w:val="24"/>
        </w:rPr>
        <w:t>Уполномоченный работник Организации _______________________________________</w:t>
      </w:r>
    </w:p>
    <w:p>
      <w:pPr>
        <w:pStyle w:val="Normal"/>
        <w:spacing w:lineRule="auto" w:line="240"/>
        <w:ind w:firstLine="709"/>
        <w:rPr/>
      </w:pP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ab/>
        <w:tab/>
        <w:tab/>
        <w:tab/>
        <w:tab/>
        <w:tab/>
        <w:t xml:space="preserve">   (подпись, фамилия, инициалы)</w:t>
      </w:r>
    </w:p>
    <w:p>
      <w:pPr>
        <w:pStyle w:val="Normal"/>
        <w:spacing w:lineRule="auto" w:line="240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sectPr>
          <w:headerReference w:type="default" r:id="rId12"/>
          <w:footerReference w:type="default" r:id="rId13"/>
          <w:type w:val="nextPage"/>
          <w:pgSz w:w="11906" w:h="16838"/>
          <w:pgMar w:left="993" w:right="566" w:header="720" w:top="1134" w:footer="720" w:bottom="1134" w:gutter="0"/>
          <w:pgNumType w:fmt="decimal"/>
          <w:formProt w:val="false"/>
          <w:textDirection w:val="lrTb"/>
          <w:docGrid w:type="default" w:linePitch="299" w:charSpace="0"/>
        </w:sectPr>
        <w:pStyle w:val="Normal"/>
        <w:spacing w:lineRule="auto" w:line="240"/>
        <w:ind w:firstLine="709"/>
        <w:rPr/>
      </w:pPr>
      <w:r>
        <w:rPr>
          <w:sz w:val="24"/>
          <w:szCs w:val="24"/>
        </w:rPr>
        <w:t xml:space="preserve">«_____»_______________________ 20     г. </w:t>
      </w:r>
    </w:p>
    <w:p>
      <w:pPr>
        <w:pStyle w:val="Normal"/>
        <w:keepNext w:val="true"/>
        <w:spacing w:lineRule="auto" w:line="240"/>
        <w:ind w:left="5387" w:hanging="0"/>
        <w:rPr/>
      </w:pPr>
      <w:bookmarkStart w:id="127" w:name="__RefHeading___Toc83023831"/>
      <w:bookmarkEnd w:id="127"/>
      <w:r>
        <w:rPr>
          <w:iCs/>
          <w:sz w:val="24"/>
          <w:szCs w:val="24"/>
        </w:rPr>
        <w:t>Приложение № 5</w:t>
      </w:r>
    </w:p>
    <w:p>
      <w:pPr>
        <w:pStyle w:val="Normal"/>
        <w:spacing w:lineRule="auto" w:line="240"/>
        <w:ind w:left="5387" w:hanging="0"/>
        <w:jc w:val="left"/>
        <w:rPr/>
      </w:pPr>
      <w:r>
        <w:rPr>
          <w:bCs/>
          <w:sz w:val="24"/>
          <w:szCs w:val="24"/>
        </w:rPr>
        <w:t>к  Административному регламенту предоставления Муниципальной услуги «Запись на обучение по дополнительной образовательной программе»</w:t>
      </w:r>
    </w:p>
    <w:p>
      <w:pPr>
        <w:pStyle w:val="Style37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keepNext w:val="true"/>
        <w:spacing w:lineRule="auto" w:line="240"/>
        <w:ind w:left="709" w:hanging="0"/>
        <w:jc w:val="center"/>
        <w:rPr/>
      </w:pPr>
      <w:bookmarkStart w:id="128" w:name="__RefHeading___Toc83023832"/>
      <w:bookmarkEnd w:id="128"/>
      <w:r>
        <w:rPr>
          <w:bCs/>
          <w:sz w:val="24"/>
          <w:szCs w:val="24"/>
        </w:rPr>
        <w:t>Форма уведомления о посещении Организации для подписания договора об образовании на обучение по дополнительным общеобразовательным программам,</w:t>
        <w:br/>
        <w:t xml:space="preserve"> программам спортивной подготовки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>(оформляется на официальном бланке Организации)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ind w:left="5529" w:hanging="0"/>
        <w:rPr/>
      </w:pPr>
      <w:r>
        <w:rPr>
          <w:sz w:val="24"/>
          <w:szCs w:val="24"/>
        </w:rPr>
        <w:t>Кому: __________________________________________________________________________</w:t>
      </w:r>
    </w:p>
    <w:p>
      <w:pPr>
        <w:pStyle w:val="Normal"/>
        <w:spacing w:lineRule="auto" w:line="240"/>
        <w:ind w:left="5529" w:hanging="0"/>
        <w:jc w:val="center"/>
        <w:rPr/>
      </w:pPr>
      <w:r>
        <w:rPr>
          <w:sz w:val="24"/>
          <w:szCs w:val="24"/>
        </w:rPr>
        <w:t>(фамилия, имя, отчество физического лица)</w:t>
      </w:r>
    </w:p>
    <w:p>
      <w:pPr>
        <w:pStyle w:val="Normal"/>
        <w:spacing w:lineRule="atLeast" w:line="100"/>
        <w:ind w:firstLine="709"/>
        <w:jc w:val="right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</w:r>
    </w:p>
    <w:p>
      <w:pPr>
        <w:pStyle w:val="Normal"/>
        <w:spacing w:lineRule="atLeast" w:line="100"/>
        <w:jc w:val="center"/>
        <w:rPr/>
      </w:pPr>
      <w:r>
        <w:rPr>
          <w:b/>
          <w:spacing w:val="-3"/>
          <w:sz w:val="24"/>
          <w:szCs w:val="24"/>
        </w:rPr>
        <w:t>Уведомление</w:t>
      </w:r>
    </w:p>
    <w:p>
      <w:pPr>
        <w:pStyle w:val="Normal"/>
        <w:spacing w:lineRule="atLeast" w:line="100"/>
        <w:ind w:firstLine="709"/>
        <w:jc w:val="center"/>
        <w:rPr>
          <w:b/>
          <w:b/>
          <w:spacing w:val="-3"/>
          <w:sz w:val="24"/>
          <w:szCs w:val="24"/>
        </w:rPr>
      </w:pPr>
      <w:r>
        <w:rPr>
          <w:b/>
          <w:spacing w:val="-3"/>
          <w:sz w:val="24"/>
          <w:szCs w:val="24"/>
        </w:rPr>
      </w:r>
    </w:p>
    <w:p>
      <w:pPr>
        <w:pStyle w:val="Normal"/>
        <w:spacing w:lineRule="atLeast" w:line="100"/>
        <w:rPr/>
      </w:pPr>
      <w:r>
        <w:rPr>
          <w:sz w:val="24"/>
          <w:szCs w:val="24"/>
        </w:rPr>
        <w:t>«___»____________ 20 __ г.</w:t>
        <w:tab/>
        <w:tab/>
        <w:tab/>
        <w:tab/>
        <w:t xml:space="preserve">                             №______________</w:t>
      </w:r>
    </w:p>
    <w:p>
      <w:pPr>
        <w:pStyle w:val="Normal"/>
        <w:spacing w:lineRule="atLeast" w:line="100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100"/>
        <w:rPr/>
      </w:pPr>
      <w:r>
        <w:rPr>
          <w:sz w:val="24"/>
          <w:szCs w:val="24"/>
        </w:rPr>
        <w:t>___________________________________________________________________________________</w:t>
      </w:r>
    </w:p>
    <w:p>
      <w:pPr>
        <w:pStyle w:val="Normal"/>
        <w:spacing w:lineRule="atLeast" w:line="100"/>
        <w:ind w:firstLine="709"/>
        <w:jc w:val="center"/>
        <w:rPr/>
      </w:pPr>
      <w:r>
        <w:rPr>
          <w:kern w:val="2"/>
          <w:sz w:val="24"/>
          <w:szCs w:val="24"/>
          <w:lang w:eastAsia="ar-SA"/>
        </w:rPr>
        <w:t>(наименование Организации)</w:t>
      </w:r>
    </w:p>
    <w:p>
      <w:pPr>
        <w:pStyle w:val="Normal"/>
        <w:spacing w:lineRule="atLeast" w:line="100"/>
        <w:ind w:firstLine="709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</w:r>
    </w:p>
    <w:p>
      <w:pPr>
        <w:pStyle w:val="Normal"/>
        <w:spacing w:lineRule="atLeast" w:line="100"/>
        <w:ind w:firstLine="709"/>
        <w:rPr/>
      </w:pPr>
      <w:r>
        <w:rPr>
          <w:sz w:val="24"/>
          <w:szCs w:val="24"/>
        </w:rPr>
        <w:t>По итогам рассмотрения Запроса_________________________________________________</w:t>
      </w:r>
    </w:p>
    <w:p>
      <w:pPr>
        <w:pStyle w:val="Normal"/>
        <w:spacing w:lineRule="atLeast" w:line="100"/>
        <w:ind w:firstLine="709"/>
        <w:jc w:val="center"/>
        <w:rPr/>
      </w:pPr>
      <w:r>
        <w:rPr>
          <w:kern w:val="2"/>
          <w:sz w:val="24"/>
          <w:szCs w:val="24"/>
          <w:lang w:eastAsia="ar-SA"/>
        </w:rPr>
        <w:t xml:space="preserve">                                                              </w:t>
      </w:r>
      <w:r>
        <w:rPr>
          <w:kern w:val="2"/>
          <w:sz w:val="24"/>
          <w:szCs w:val="24"/>
          <w:lang w:eastAsia="ar-SA"/>
        </w:rPr>
        <w:t>(фамилия, имя, отчество, место жительства Заявителя)</w:t>
      </w:r>
    </w:p>
    <w:p>
      <w:pPr>
        <w:pStyle w:val="Normal"/>
        <w:spacing w:lineRule="atLeast" w:line="100"/>
        <w:rPr/>
      </w:pPr>
      <w:r>
        <w:rPr>
          <w:kern w:val="2"/>
          <w:sz w:val="24"/>
          <w:szCs w:val="24"/>
          <w:lang w:eastAsia="ar-SA"/>
        </w:rPr>
        <w:t>___________________________________________________________________________________</w:t>
      </w:r>
    </w:p>
    <w:p>
      <w:pPr>
        <w:pStyle w:val="Normal"/>
        <w:spacing w:lineRule="atLeast" w:line="100"/>
        <w:jc w:val="center"/>
        <w:rPr/>
      </w:pPr>
      <w:r>
        <w:rPr>
          <w:kern w:val="2"/>
          <w:sz w:val="24"/>
          <w:szCs w:val="24"/>
          <w:lang w:eastAsia="ar-SA"/>
        </w:rPr>
        <w:t>___________________________________________________________________________________</w:t>
      </w:r>
    </w:p>
    <w:p>
      <w:pPr>
        <w:pStyle w:val="Normal"/>
        <w:spacing w:lineRule="atLeast" w:line="100"/>
        <w:jc w:val="center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</w:r>
    </w:p>
    <w:p>
      <w:pPr>
        <w:pStyle w:val="Normal"/>
        <w:spacing w:lineRule="atLeast" w:line="100"/>
        <w:rPr/>
      </w:pPr>
      <w:r>
        <w:rPr>
          <w:sz w:val="24"/>
          <w:szCs w:val="24"/>
        </w:rPr>
        <w:t xml:space="preserve">принято решение о </w:t>
      </w:r>
      <w:r>
        <w:rPr>
          <w:bCs/>
          <w:sz w:val="24"/>
          <w:szCs w:val="24"/>
        </w:rPr>
        <w:t>предоставлении Муниципальной услуги «Запись на обучение по дополнительной образовательной программе» гр. ________________________.</w:t>
      </w:r>
    </w:p>
    <w:p>
      <w:pPr>
        <w:pStyle w:val="Normal"/>
        <w:spacing w:lineRule="atLeast" w:line="100"/>
        <w:ind w:firstLine="709"/>
        <w:rPr/>
      </w:pPr>
      <w:r>
        <w:rPr>
          <w:bCs/>
          <w:sz w:val="24"/>
          <w:szCs w:val="24"/>
        </w:rPr>
        <w:t xml:space="preserve">                              </w:t>
      </w:r>
      <w:r>
        <w:rPr>
          <w:bCs/>
          <w:sz w:val="24"/>
          <w:szCs w:val="24"/>
        </w:rPr>
        <w:t>(фамилия, инициалы)</w:t>
      </w:r>
    </w:p>
    <w:p>
      <w:pPr>
        <w:pStyle w:val="Normal"/>
        <w:spacing w:lineRule="atLeast" w:line="100"/>
        <w:ind w:firstLine="709"/>
        <w:rPr/>
      </w:pPr>
      <w:r>
        <w:rPr>
          <w:sz w:val="24"/>
          <w:szCs w:val="24"/>
        </w:rPr>
        <w:t xml:space="preserve">Для заключения с Организацией договора об образовании необходимо в течение </w:t>
        <w:br/>
        <w:t xml:space="preserve">4 (Четырех) рабочих дней в часы приема______________________ посетить Организацию </w:t>
        <w:br/>
        <w:t>и предоставить оригиналы документов:</w:t>
      </w:r>
    </w:p>
    <w:p>
      <w:pPr>
        <w:pStyle w:val="Normal"/>
        <w:spacing w:lineRule="atLeast" w:line="100"/>
        <w:ind w:firstLine="709"/>
        <w:rPr/>
      </w:pPr>
      <w:r>
        <w:rPr>
          <w:sz w:val="24"/>
          <w:szCs w:val="24"/>
        </w:rPr>
        <w:t>1. Документ, удостоверяющий личность Заявителя;</w:t>
      </w:r>
    </w:p>
    <w:p>
      <w:pPr>
        <w:pStyle w:val="Normal"/>
        <w:spacing w:lineRule="atLeast" w:line="100"/>
        <w:ind w:firstLine="709"/>
        <w:rPr/>
      </w:pPr>
      <w:r>
        <w:rPr>
          <w:sz w:val="24"/>
          <w:szCs w:val="24"/>
        </w:rPr>
        <w:t>2. Свидетельство о рождении несовершеннолетнего либо документ, удостоверяющий личность несовершеннолетнего;</w:t>
      </w:r>
    </w:p>
    <w:p>
      <w:pPr>
        <w:pStyle w:val="Normal"/>
        <w:spacing w:lineRule="atLeast" w:line="100"/>
        <w:ind w:firstLine="709"/>
        <w:rPr/>
      </w:pPr>
      <w:r>
        <w:rPr>
          <w:sz w:val="24"/>
          <w:szCs w:val="24"/>
        </w:rPr>
        <w:t>3. Медицинская справка об отсутствии противопоказаний для занятий отдельными видами искусства;</w:t>
      </w:r>
    </w:p>
    <w:p>
      <w:pPr>
        <w:pStyle w:val="Normal"/>
        <w:spacing w:lineRule="auto" w:line="192"/>
        <w:ind w:firstLine="709"/>
        <w:rPr/>
      </w:pPr>
      <w:r>
        <w:rPr>
          <w:sz w:val="24"/>
          <w:szCs w:val="24"/>
        </w:rPr>
        <w:t xml:space="preserve">4. Документ, удостоверяющий личность представителя Заявителя, в случае обращения </w:t>
        <w:br/>
        <w:t>за предоставлением Муниципальной услуги представителя Заявителя;</w:t>
      </w:r>
    </w:p>
    <w:p>
      <w:pPr>
        <w:pStyle w:val="Normal"/>
        <w:spacing w:lineRule="auto" w:line="192"/>
        <w:ind w:firstLine="709"/>
        <w:rPr/>
      </w:pPr>
      <w:r>
        <w:rPr>
          <w:sz w:val="24"/>
          <w:szCs w:val="24"/>
        </w:rPr>
        <w:t xml:space="preserve">5. Документ, удостоверяющий полномочия представителя Заявителя, в случае обращения </w:t>
        <w:br/>
        <w:t>за предоставлением Муниципальной услуги представителя Заявителя.</w:t>
      </w:r>
    </w:p>
    <w:p>
      <w:pPr>
        <w:pStyle w:val="Normal"/>
        <w:spacing w:lineRule="auto" w:line="192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192"/>
        <w:rPr/>
      </w:pPr>
      <w:r>
        <w:rPr>
          <w:sz w:val="24"/>
          <w:szCs w:val="24"/>
        </w:rPr>
        <w:t>Уполномоченный работник Организации _______________________________________</w:t>
      </w:r>
    </w:p>
    <w:p>
      <w:pPr>
        <w:pStyle w:val="Normal"/>
        <w:spacing w:lineRule="auto" w:line="192"/>
        <w:rPr/>
      </w:pPr>
      <w:r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ab/>
        <w:tab/>
        <w:tab/>
        <w:tab/>
        <w:tab/>
        <w:tab/>
        <w:t xml:space="preserve">    (подпись, фамилия, инициалы)</w:t>
      </w:r>
    </w:p>
    <w:p>
      <w:pPr>
        <w:pStyle w:val="Normal"/>
        <w:spacing w:lineRule="auto" w:line="192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192"/>
        <w:ind w:firstLine="709"/>
        <w:rPr/>
      </w:pPr>
      <w:r>
        <w:rPr>
          <w:sz w:val="24"/>
          <w:szCs w:val="24"/>
        </w:rPr>
        <w:t xml:space="preserve">«_____»_______________________ 20     г. </w:t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Style51"/>
        <w:spacing w:lineRule="auto" w:line="240" w:before="0" w:after="0"/>
        <w:jc w:val="left"/>
        <w:rPr>
          <w:b w:val="false"/>
          <w:b w:val="false"/>
          <w:bCs/>
          <w:szCs w:val="24"/>
        </w:rPr>
      </w:pPr>
      <w:r>
        <w:rPr>
          <w:b w:val="false"/>
          <w:bCs/>
          <w:szCs w:val="24"/>
        </w:rPr>
      </w:r>
    </w:p>
    <w:p>
      <w:pPr>
        <w:pStyle w:val="Normal"/>
        <w:keepNext w:val="true"/>
        <w:spacing w:lineRule="auto" w:line="240"/>
        <w:ind w:left="5529" w:hanging="0"/>
        <w:rPr/>
      </w:pPr>
      <w:bookmarkStart w:id="129" w:name="__RefHeading___Toc83023833"/>
      <w:bookmarkEnd w:id="129"/>
      <w:r>
        <w:rPr>
          <w:iCs/>
          <w:sz w:val="24"/>
          <w:szCs w:val="24"/>
        </w:rPr>
        <w:t>Приложение № 6</w:t>
      </w:r>
    </w:p>
    <w:p>
      <w:pPr>
        <w:pStyle w:val="Normal"/>
        <w:spacing w:lineRule="auto" w:line="240"/>
        <w:ind w:left="5529" w:hanging="0"/>
        <w:rPr/>
      </w:pPr>
      <w:r>
        <w:rPr>
          <w:bCs/>
          <w:sz w:val="24"/>
          <w:szCs w:val="24"/>
        </w:rPr>
        <w:t>к Административному регламенту предоставления Муниципальной услуги «Запись на обучение по дополнительной образовательной программе»</w:t>
      </w:r>
    </w:p>
    <w:p>
      <w:pPr>
        <w:pStyle w:val="Normal"/>
        <w:spacing w:lineRule="auto" w:line="240"/>
        <w:ind w:left="5529" w:hanging="0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spacing w:lineRule="auto" w:line="240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keepNext w:val="true"/>
        <w:spacing w:lineRule="auto" w:line="240"/>
        <w:ind w:left="709" w:hanging="0"/>
        <w:jc w:val="center"/>
        <w:rPr/>
      </w:pPr>
      <w:bookmarkStart w:id="130" w:name="__RefHeading___Toc83023834"/>
      <w:bookmarkEnd w:id="130"/>
      <w:r>
        <w:rPr>
          <w:bCs/>
          <w:sz w:val="24"/>
          <w:szCs w:val="24"/>
        </w:rPr>
        <w:t>Форма договора об образовании</w:t>
      </w:r>
    </w:p>
    <w:p>
      <w:pPr>
        <w:pStyle w:val="Normal"/>
        <w:keepNext w:val="true"/>
        <w:spacing w:lineRule="auto" w:line="240"/>
        <w:ind w:left="709" w:hanging="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keepNext w:val="true"/>
        <w:keepLines/>
        <w:spacing w:lineRule="auto" w:line="24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/>
      </w:pPr>
      <w:r>
        <w:rPr>
          <w:sz w:val="24"/>
          <w:szCs w:val="24"/>
        </w:rPr>
        <w:t xml:space="preserve">на обучение по дополнительным общеобразовательным программам </w:t>
      </w:r>
    </w:p>
    <w:p>
      <w:pPr>
        <w:pStyle w:val="Normal"/>
        <w:spacing w:lineRule="auto" w:line="240" w:before="0" w:after="0"/>
        <w:contextualSpacing/>
        <w:jc w:val="center"/>
        <w:rPr/>
      </w:pPr>
      <w:r>
        <w:rPr>
          <w:sz w:val="24"/>
          <w:szCs w:val="24"/>
        </w:rPr>
        <w:t>в рамках персонифицированного финансирования дополнительного образования детей</w:t>
      </w:r>
    </w:p>
    <w:tbl>
      <w:tblPr>
        <w:tblW w:w="10118" w:type="dxa"/>
        <w:jc w:val="left"/>
        <w:tblInd w:w="2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059"/>
        <w:gridCol w:w="5058"/>
      </w:tblGrid>
      <w:tr>
        <w:trPr>
          <w:trHeight w:val="499" w:hRule="atLeast"/>
        </w:trPr>
        <w:tc>
          <w:tcPr>
            <w:tcW w:w="5059" w:type="dxa"/>
            <w:tcBorders/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510" w:leader="underscore"/>
                <w:tab w:val="left" w:pos="1690" w:leader="underscore"/>
                <w:tab w:val="left" w:pos="2559" w:leader="underscore"/>
                <w:tab w:val="left" w:pos="4359" w:leader="none"/>
                <w:tab w:val="left" w:pos="8444" w:leader="none"/>
                <w:tab w:val="left" w:pos="9577" w:leader="underscore"/>
              </w:tabs>
              <w:spacing w:lineRule="auto" w:line="240"/>
              <w:ind w:firstLine="709"/>
              <w:rPr/>
            </w:pPr>
            <w:r>
              <w:rPr>
                <w:sz w:val="24"/>
                <w:szCs w:val="24"/>
              </w:rPr>
              <w:t>«_______»_________________ 20 ___ г.</w:t>
            </w:r>
          </w:p>
        </w:tc>
        <w:tc>
          <w:tcPr>
            <w:tcW w:w="5058" w:type="dxa"/>
            <w:tcBorders/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510" w:leader="underscore"/>
                <w:tab w:val="left" w:pos="1690" w:leader="underscore"/>
                <w:tab w:val="left" w:pos="2559" w:leader="underscore"/>
                <w:tab w:val="left" w:pos="4359" w:leader="none"/>
                <w:tab w:val="left" w:pos="8444" w:leader="none"/>
                <w:tab w:val="left" w:pos="9577" w:leader="underscore"/>
              </w:tabs>
              <w:spacing w:lineRule="auto" w:line="240"/>
              <w:ind w:firstLine="709"/>
              <w:jc w:val="right"/>
              <w:rPr/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__________________</w:t>
            </w:r>
          </w:p>
        </w:tc>
      </w:tr>
    </w:tbl>
    <w:p>
      <w:pPr>
        <w:pStyle w:val="Normal"/>
        <w:spacing w:lineRule="auto" w:line="240"/>
        <w:rPr/>
      </w:pPr>
      <w:r>
        <w:rPr>
          <w:sz w:val="24"/>
          <w:szCs w:val="24"/>
        </w:rPr>
        <w:t>Настоящий документ, размещенный в Автоматизированной информационной системе «Навигатор дополнительного образования Рязанской области» (далее – АИС «Навигатор») по адресу __________________________, является предложением (офертой) _______________________________________________________________________________</w:t>
      </w:r>
    </w:p>
    <w:p>
      <w:pPr>
        <w:pStyle w:val="Normal"/>
        <w:spacing w:lineRule="auto" w:line="240"/>
        <w:jc w:val="center"/>
        <w:rPr/>
      </w:pPr>
      <w:r>
        <w:rPr>
          <w:sz w:val="24"/>
          <w:szCs w:val="24"/>
        </w:rPr>
        <w:t xml:space="preserve">_______________________________________________________________________________ </w:t>
      </w:r>
      <w:r>
        <w:rPr>
          <w:sz w:val="20"/>
          <w:szCs w:val="20"/>
        </w:rPr>
        <w:t>(полное наименование Организации</w:t>
      </w:r>
      <w:r>
        <w:rPr>
          <w:iCs/>
          <w:spacing w:val="2"/>
          <w:sz w:val="20"/>
          <w:szCs w:val="20"/>
          <w:shd w:fill="FFFFFF" w:val="clear"/>
        </w:rPr>
        <w:t>, осуществляющей образовательную деятельность по дополнительным образовательным программам</w:t>
      </w:r>
      <w:r>
        <w:rPr>
          <w:sz w:val="20"/>
          <w:szCs w:val="20"/>
        </w:rPr>
        <w:t>)</w:t>
      </w:r>
    </w:p>
    <w:p>
      <w:pPr>
        <w:pStyle w:val="Normal"/>
        <w:spacing w:lineRule="auto" w:line="240"/>
        <w:rPr/>
      </w:pPr>
      <w:r>
        <w:rPr>
          <w:sz w:val="24"/>
          <w:szCs w:val="24"/>
        </w:rPr>
        <w:t>(далее ‒ Организация), действующее на основании лицензии № _____________, выданной __________________________________________________, в лице директора Организации</w:t>
      </w:r>
    </w:p>
    <w:p>
      <w:pPr>
        <w:pStyle w:val="Normal"/>
        <w:spacing w:lineRule="auto" w:line="240"/>
        <w:ind w:left="2124" w:firstLine="708"/>
        <w:rPr/>
      </w:pPr>
      <w:r>
        <w:rPr>
          <w:sz w:val="20"/>
          <w:szCs w:val="20"/>
        </w:rPr>
        <w:t xml:space="preserve">(кем, когда) </w:t>
      </w:r>
    </w:p>
    <w:p>
      <w:pPr>
        <w:pStyle w:val="Normal"/>
        <w:spacing w:lineRule="auto" w:line="240"/>
        <w:rPr/>
      </w:pPr>
      <w:r>
        <w:rPr>
          <w:sz w:val="24"/>
          <w:szCs w:val="24"/>
        </w:rPr>
        <w:t xml:space="preserve">____________________________________________, действующего на основании Устава, именуемый в дальнейшем «Исполнитель», заключить Договор об образовании на обучение по дополнительным общеобразовательным программам в рамках персонифицированного финансирования дополнительного образования детей (далее - Договор) </w:t>
        <w:br/>
        <w:t xml:space="preserve">с ___________________________________________________________________, </w:t>
      </w:r>
    </w:p>
    <w:p>
      <w:pPr>
        <w:pStyle w:val="Normal"/>
        <w:spacing w:lineRule="auto" w:line="240"/>
        <w:ind w:left="1416" w:firstLine="708"/>
        <w:rPr/>
      </w:pPr>
      <w:r>
        <w:rPr>
          <w:sz w:val="18"/>
          <w:szCs w:val="24"/>
        </w:rPr>
        <w:t>(</w:t>
      </w:r>
      <w:r>
        <w:rPr>
          <w:sz w:val="18"/>
          <w:szCs w:val="20"/>
        </w:rPr>
        <w:t>Ф.И.О. родителя (законного представителя) несовершеннолетнего)</w:t>
      </w:r>
      <w:r>
        <w:rPr>
          <w:sz w:val="20"/>
          <w:szCs w:val="20"/>
        </w:rPr>
        <w:tab/>
      </w:r>
      <w:r>
        <w:rPr>
          <w:sz w:val="24"/>
          <w:szCs w:val="24"/>
        </w:rPr>
        <w:t xml:space="preserve"> </w:t>
      </w:r>
    </w:p>
    <w:p>
      <w:pPr>
        <w:pStyle w:val="Normal"/>
        <w:spacing w:lineRule="auto" w:line="240"/>
        <w:rPr/>
      </w:pPr>
      <w:r>
        <w:rPr>
          <w:sz w:val="24"/>
          <w:szCs w:val="24"/>
        </w:rPr>
        <w:t xml:space="preserve">именуемый в дальнейшем «Заказчик»  </w:t>
        <w:br/>
        <w:t>и ______________________________________________________, именуемый в дальнейшем</w:t>
      </w:r>
    </w:p>
    <w:p>
      <w:pPr>
        <w:pStyle w:val="Normal"/>
        <w:spacing w:lineRule="auto" w:line="240"/>
        <w:ind w:left="708" w:firstLine="708"/>
        <w:rPr/>
      </w:pPr>
      <w:r>
        <w:rPr>
          <w:sz w:val="20"/>
          <w:szCs w:val="24"/>
        </w:rPr>
        <w:t xml:space="preserve">(Ф.И.О. лица, зачисляемого на обучение) </w:t>
      </w:r>
    </w:p>
    <w:p>
      <w:pPr>
        <w:pStyle w:val="Normal"/>
        <w:spacing w:lineRule="auto" w:line="240"/>
        <w:rPr/>
      </w:pPr>
      <w:r>
        <w:rPr>
          <w:sz w:val="24"/>
          <w:szCs w:val="24"/>
        </w:rPr>
        <w:t>«Обучающийся», совместно именуемые «Стороны».</w:t>
      </w:r>
    </w:p>
    <w:p>
      <w:pPr>
        <w:pStyle w:val="Normal"/>
        <w:spacing w:lineRule="auto" w:line="2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spacing w:lineRule="auto" w:line="240"/>
        <w:ind w:firstLine="709"/>
        <w:jc w:val="center"/>
        <w:rPr/>
      </w:pPr>
      <w:r>
        <w:rPr>
          <w:b/>
          <w:bCs/>
          <w:sz w:val="24"/>
          <w:szCs w:val="24"/>
        </w:rPr>
        <w:t>1. Предмет договора</w:t>
      </w:r>
    </w:p>
    <w:p>
      <w:pPr>
        <w:pStyle w:val="Normal"/>
        <w:keepNext w:val="true"/>
        <w:keepLines/>
        <w:spacing w:lineRule="auto" w:line="240"/>
        <w:ind w:firstLine="709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numPr>
          <w:ilvl w:val="1"/>
          <w:numId w:val="6"/>
        </w:numPr>
        <w:tabs>
          <w:tab w:val="clear" w:pos="720"/>
          <w:tab w:val="left" w:pos="476" w:leader="none"/>
        </w:tabs>
        <w:spacing w:lineRule="auto" w:line="240" w:before="0" w:after="0"/>
        <w:ind w:left="0" w:firstLine="709"/>
        <w:contextualSpacing/>
        <w:rPr/>
      </w:pPr>
      <w:r>
        <w:rPr>
          <w:sz w:val="24"/>
          <w:szCs w:val="24"/>
        </w:rPr>
        <w:t xml:space="preserve">Надлежащим акцептом настоящей оферты в соответствии со статьей 438 Гражданского Кодекса Российской Федерации считается осуществление Заказчиком </w:t>
        <w:br/>
        <w:t>в совокупности всех нижеперечисленных действий:</w:t>
      </w:r>
    </w:p>
    <w:p>
      <w:pPr>
        <w:pStyle w:val="Normal"/>
        <w:numPr>
          <w:ilvl w:val="2"/>
          <w:numId w:val="6"/>
        </w:numPr>
        <w:tabs>
          <w:tab w:val="clear" w:pos="720"/>
          <w:tab w:val="left" w:pos="476" w:leader="none"/>
        </w:tabs>
        <w:spacing w:lineRule="auto" w:line="240" w:before="0" w:after="0"/>
        <w:ind w:left="0" w:firstLine="709"/>
        <w:contextualSpacing/>
        <w:rPr/>
      </w:pPr>
      <w:r>
        <w:rPr>
          <w:sz w:val="24"/>
          <w:szCs w:val="24"/>
        </w:rPr>
        <w:t>заполнение формы записи на обучение по выбранной дополнительной общеобразовательной программе (части дополнительной общеобразовательной программы) посредством АИС «Навигатор»;</w:t>
      </w:r>
    </w:p>
    <w:p>
      <w:pPr>
        <w:pStyle w:val="Normal"/>
        <w:numPr>
          <w:ilvl w:val="2"/>
          <w:numId w:val="6"/>
        </w:numPr>
        <w:tabs>
          <w:tab w:val="clear" w:pos="720"/>
          <w:tab w:val="left" w:pos="476" w:leader="none"/>
        </w:tabs>
        <w:spacing w:lineRule="auto" w:line="240" w:before="0" w:after="0"/>
        <w:ind w:left="0" w:firstLine="709"/>
        <w:contextualSpacing/>
        <w:rPr/>
      </w:pPr>
      <w:r>
        <w:rPr>
          <w:sz w:val="24"/>
          <w:szCs w:val="24"/>
        </w:rPr>
        <w:t>ознакомление с условиями оферты в АИС «Навигатор» по адресу __________________;</w:t>
      </w:r>
    </w:p>
    <w:p>
      <w:pPr>
        <w:pStyle w:val="Normal"/>
        <w:numPr>
          <w:ilvl w:val="2"/>
          <w:numId w:val="6"/>
        </w:numPr>
        <w:tabs>
          <w:tab w:val="clear" w:pos="720"/>
          <w:tab w:val="left" w:pos="476" w:leader="none"/>
        </w:tabs>
        <w:spacing w:lineRule="auto" w:line="240" w:before="0" w:after="0"/>
        <w:ind w:left="0" w:firstLine="709"/>
        <w:contextualSpacing/>
        <w:rPr/>
      </w:pPr>
      <w:r>
        <w:rPr>
          <w:sz w:val="24"/>
          <w:szCs w:val="24"/>
        </w:rPr>
        <w:t>выражение согласия на получение образовательных услуг по дополнительной общеобразовательной программе (части дополнительной общеобразовательной программы) в рамках персонифицированного финансирования дополнительного образования детей посредством нажатия кнопки «Записаться».</w:t>
      </w:r>
    </w:p>
    <w:p>
      <w:pPr>
        <w:pStyle w:val="Normal"/>
        <w:tabs>
          <w:tab w:val="clear" w:pos="720"/>
          <w:tab w:val="left" w:pos="476" w:leader="none"/>
        </w:tabs>
        <w:spacing w:lineRule="auto" w:line="240" w:before="0" w:after="0"/>
        <w:ind w:left="709" w:hanging="0"/>
        <w:contextualSpacing/>
        <w:rPr/>
      </w:pPr>
      <w:r>
        <w:rPr>
          <w:sz w:val="24"/>
          <w:szCs w:val="24"/>
        </w:rPr>
        <w:t>1.2. Предметом Договора является оказание образовательных услуг Исполнителем Обучающемуся в рамках системы персонифицированного финансирования дополнительного образования детей на основании распоряжения Правительства Рязанской области от 19 февраля 2019 г. № 89-р «О внедрении в систему дополнительного образования Рязанской области экспериментальной модели персонифицированного финансирования дополнительного образования детей», приказа министерства образования и молодежной политики Рязанской области от 30 января 2020 г. №118 «О системе персонифицированного финансирования дополнительного образования детей в Рязанской области».</w:t>
      </w:r>
    </w:p>
    <w:p>
      <w:pPr>
        <w:pStyle w:val="Normal"/>
        <w:tabs>
          <w:tab w:val="clear" w:pos="720"/>
          <w:tab w:val="left" w:pos="476" w:leader="none"/>
        </w:tabs>
        <w:spacing w:lineRule="auto" w:line="240" w:before="0" w:after="0"/>
        <w:ind w:left="709" w:hanging="0"/>
        <w:contextualSpacing/>
        <w:rPr/>
      </w:pPr>
      <w:r>
        <w:rPr>
          <w:sz w:val="24"/>
          <w:szCs w:val="24"/>
        </w:rPr>
        <w:tab/>
        <w:tab/>
        <w:t>1.3. По настоящему Договору Исполнитель обязуется оказать Обучающемуся образовательную услугу по обучению по дополнительной общеобразовательной программе (части дополнительной общеобразовательной программы) в рамках системы персонифицированного финансирования дополнительного образования детей в субъекте Российской Федерации в соответствии с  распоряжением Правительства Рязанской области от 19 февраля 2019 г. № 89-р «О внедрении в систему дополнительного образования Рязанской области экспериментальной модели персонифицированного финансирования дополнительного образования детей», приказом министерства образования и молодежной политики Рязанской области от 30 января 2020 г. №118 «О системе персонифицированного финансирования дополнительного образования детей в Рязанской области», Федеральным законом от 24.07.1998 №124-ФЗ «Об основных гарантиях прав ребенка в Российской Федерации», Семейным кодексом Российской Федерации, Конвенцией о правах ребенка.</w:t>
      </w:r>
    </w:p>
    <w:p>
      <w:pPr>
        <w:pStyle w:val="Normal"/>
        <w:tabs>
          <w:tab w:val="clear" w:pos="720"/>
          <w:tab w:val="left" w:pos="476" w:leader="none"/>
        </w:tabs>
        <w:spacing w:lineRule="auto" w:line="240"/>
        <w:ind w:left="72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spacing w:lineRule="auto" w:line="240"/>
        <w:ind w:firstLine="709"/>
        <w:jc w:val="center"/>
        <w:rPr/>
      </w:pPr>
      <w:r>
        <w:rPr>
          <w:b/>
          <w:bCs/>
          <w:sz w:val="24"/>
          <w:szCs w:val="24"/>
        </w:rPr>
        <w:t>2. Права и обязанности Сторон</w:t>
      </w:r>
    </w:p>
    <w:p>
      <w:pPr>
        <w:pStyle w:val="Normal"/>
        <w:keepNext w:val="true"/>
        <w:keepLines/>
        <w:spacing w:lineRule="auto" w:line="240"/>
        <w:ind w:firstLine="709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keepNext w:val="true"/>
        <w:keepLines/>
        <w:spacing w:lineRule="auto" w:line="240"/>
        <w:ind w:firstLine="709"/>
        <w:jc w:val="center"/>
        <w:rPr/>
      </w:pPr>
      <w:r>
        <w:rPr>
          <w:b/>
          <w:bCs/>
          <w:sz w:val="24"/>
          <w:szCs w:val="24"/>
        </w:rPr>
        <w:t>2.1. Права и обязанности Исполнителя</w:t>
      </w:r>
    </w:p>
    <w:p>
      <w:pPr>
        <w:pStyle w:val="Normal"/>
        <w:numPr>
          <w:ilvl w:val="2"/>
          <w:numId w:val="16"/>
        </w:numPr>
        <w:tabs>
          <w:tab w:val="clear" w:pos="720"/>
          <w:tab w:val="left" w:pos="142" w:leader="none"/>
        </w:tabs>
        <w:spacing w:lineRule="auto" w:line="240" w:before="0" w:after="0"/>
        <w:ind w:left="0" w:firstLine="709"/>
        <w:contextualSpacing/>
        <w:rPr/>
      </w:pPr>
      <w:r>
        <w:rPr>
          <w:sz w:val="24"/>
          <w:szCs w:val="24"/>
        </w:rPr>
        <w:t xml:space="preserve">Предоставлять возможность Заказчику ознакомиться с: Уставом Организации, дополнительными образовательными программами, лицензией </w:t>
        <w:br/>
        <w:t>на осуществление образовательной деятельности, другими документами, регламентирующими осуществление образовательной деятельности Организацией.</w:t>
      </w:r>
    </w:p>
    <w:p>
      <w:pPr>
        <w:pStyle w:val="Normal"/>
        <w:numPr>
          <w:ilvl w:val="2"/>
          <w:numId w:val="16"/>
        </w:numPr>
        <w:tabs>
          <w:tab w:val="clear" w:pos="720"/>
          <w:tab w:val="left" w:pos="142" w:leader="none"/>
          <w:tab w:val="left" w:pos="639" w:leader="none"/>
        </w:tabs>
        <w:spacing w:lineRule="auto" w:line="240" w:before="0" w:after="0"/>
        <w:ind w:left="0" w:firstLine="709"/>
        <w:contextualSpacing/>
        <w:rPr/>
      </w:pPr>
      <w:r>
        <w:rPr>
          <w:sz w:val="24"/>
          <w:szCs w:val="24"/>
        </w:rPr>
        <w:t xml:space="preserve">Зачислить Обучающегося на дополнительной общеобразовательной программе (отдельную часть дополнительной общеобразовательной программы) _____________________________________________________________________________,  </w:t>
      </w:r>
    </w:p>
    <w:p>
      <w:pPr>
        <w:pStyle w:val="Normal"/>
        <w:tabs>
          <w:tab w:val="clear" w:pos="720"/>
          <w:tab w:val="left" w:pos="142" w:leader="none"/>
          <w:tab w:val="left" w:pos="639" w:leader="none"/>
        </w:tabs>
        <w:spacing w:lineRule="auto" w:line="240"/>
        <w:rPr/>
      </w:pPr>
      <w:r>
        <w:rPr>
          <w:sz w:val="24"/>
          <w:szCs w:val="24"/>
        </w:rPr>
        <w:t xml:space="preserve">    </w:t>
      </w:r>
      <w:r>
        <w:rPr>
          <w:sz w:val="20"/>
          <w:szCs w:val="20"/>
        </w:rPr>
        <w:t>(наименование образовательной программы, части общеобразовательной программы)</w:t>
      </w:r>
    </w:p>
    <w:p>
      <w:pPr>
        <w:pStyle w:val="Normal"/>
        <w:tabs>
          <w:tab w:val="clear" w:pos="720"/>
          <w:tab w:val="left" w:pos="142" w:leader="none"/>
          <w:tab w:val="left" w:pos="639" w:leader="none"/>
        </w:tabs>
        <w:spacing w:lineRule="auto" w:line="240"/>
        <w:rPr/>
      </w:pPr>
      <w:r>
        <w:rPr>
          <w:sz w:val="24"/>
          <w:szCs w:val="24"/>
        </w:rPr>
        <w:t>форма обучения ____________________.</w:t>
      </w:r>
    </w:p>
    <w:p>
      <w:pPr>
        <w:pStyle w:val="Normal"/>
        <w:numPr>
          <w:ilvl w:val="2"/>
          <w:numId w:val="16"/>
        </w:numPr>
        <w:tabs>
          <w:tab w:val="clear" w:pos="720"/>
          <w:tab w:val="left" w:pos="142" w:leader="none"/>
          <w:tab w:val="left" w:pos="639" w:leader="none"/>
        </w:tabs>
        <w:spacing w:lineRule="auto" w:line="240" w:before="0" w:after="0"/>
        <w:ind w:left="0" w:firstLine="709"/>
        <w:contextualSpacing/>
        <w:rPr/>
      </w:pPr>
      <w:r>
        <w:rPr>
          <w:sz w:val="24"/>
          <w:szCs w:val="24"/>
        </w:rPr>
        <w:t xml:space="preserve">Обеспечивать защиту прав Обучающегося в соответствии </w:t>
        <w:br/>
        <w:t>с законодательством.</w:t>
      </w:r>
    </w:p>
    <w:p>
      <w:pPr>
        <w:pStyle w:val="Normal"/>
        <w:numPr>
          <w:ilvl w:val="2"/>
          <w:numId w:val="16"/>
        </w:numPr>
        <w:tabs>
          <w:tab w:val="clear" w:pos="720"/>
          <w:tab w:val="left" w:pos="142" w:leader="none"/>
          <w:tab w:val="left" w:pos="639" w:leader="none"/>
        </w:tabs>
        <w:spacing w:lineRule="auto" w:line="240" w:before="0" w:after="0"/>
        <w:ind w:left="0" w:firstLine="709"/>
        <w:contextualSpacing/>
        <w:rPr/>
      </w:pPr>
      <w:r>
        <w:rPr>
          <w:sz w:val="24"/>
          <w:szCs w:val="24"/>
        </w:rPr>
        <w:t xml:space="preserve">Обеспечивать охрану жизни, укрепление физического и психического здоровья Обучающегося, создавать благоприятные условия для интеллектуального, нравственного, эстетического развития личности, всестороннего развития </w:t>
        <w:br/>
        <w:t>его способностей.</w:t>
      </w:r>
    </w:p>
    <w:p>
      <w:pPr>
        <w:pStyle w:val="Normal"/>
        <w:numPr>
          <w:ilvl w:val="2"/>
          <w:numId w:val="16"/>
        </w:numPr>
        <w:tabs>
          <w:tab w:val="clear" w:pos="720"/>
          <w:tab w:val="left" w:pos="142" w:leader="none"/>
          <w:tab w:val="left" w:pos="639" w:leader="none"/>
        </w:tabs>
        <w:spacing w:lineRule="auto" w:line="240" w:before="0" w:after="0"/>
        <w:ind w:left="0" w:firstLine="709"/>
        <w:contextualSpacing/>
        <w:rPr/>
      </w:pPr>
      <w:r>
        <w:rPr>
          <w:sz w:val="24"/>
          <w:szCs w:val="24"/>
        </w:rPr>
        <w:t>Нести ответственность за жизнь и здоровье Обучающегося во время образовательного процесса, за соблюдение установленных санитарно-гигиенических норм, правил и требований.</w:t>
      </w:r>
    </w:p>
    <w:p>
      <w:pPr>
        <w:pStyle w:val="Normal"/>
        <w:numPr>
          <w:ilvl w:val="2"/>
          <w:numId w:val="16"/>
        </w:numPr>
        <w:tabs>
          <w:tab w:val="clear" w:pos="720"/>
          <w:tab w:val="left" w:pos="142" w:leader="none"/>
          <w:tab w:val="left" w:pos="639" w:leader="none"/>
        </w:tabs>
        <w:spacing w:lineRule="auto" w:line="240" w:before="0" w:after="0"/>
        <w:ind w:left="0" w:firstLine="709"/>
        <w:contextualSpacing/>
        <w:rPr/>
      </w:pPr>
      <w:r>
        <w:rPr>
          <w:spacing w:val="-4"/>
          <w:sz w:val="24"/>
          <w:szCs w:val="24"/>
        </w:rPr>
        <w:t xml:space="preserve">Обеспечивать, в пределах имеющихся возможностей, максимально комфортные условия для занятий в помещениях, соответствующих санитарным и гигиеническим требованиям, а также предоставлять оснащение, соответствующее обязательным нормам </w:t>
        <w:br/>
        <w:t>и правилам, предъявляемым к образовательному процессу.</w:t>
      </w:r>
    </w:p>
    <w:p>
      <w:pPr>
        <w:pStyle w:val="Normal"/>
        <w:numPr>
          <w:ilvl w:val="2"/>
          <w:numId w:val="16"/>
        </w:numPr>
        <w:tabs>
          <w:tab w:val="clear" w:pos="720"/>
          <w:tab w:val="left" w:pos="142" w:leader="none"/>
          <w:tab w:val="left" w:pos="639" w:leader="none"/>
        </w:tabs>
        <w:spacing w:lineRule="auto" w:line="240" w:before="0" w:after="0"/>
        <w:ind w:left="0" w:firstLine="709"/>
        <w:contextualSpacing/>
        <w:rPr/>
      </w:pPr>
      <w:r>
        <w:rPr>
          <w:sz w:val="24"/>
          <w:szCs w:val="24"/>
        </w:rPr>
        <w:t>Гарантировать предоставление образовательной услуги в полном объеме согласно учебному плану.</w:t>
      </w:r>
    </w:p>
    <w:p>
      <w:pPr>
        <w:pStyle w:val="Normal"/>
        <w:numPr>
          <w:ilvl w:val="2"/>
          <w:numId w:val="16"/>
        </w:numPr>
        <w:tabs>
          <w:tab w:val="clear" w:pos="720"/>
          <w:tab w:val="left" w:pos="142" w:leader="none"/>
          <w:tab w:val="left" w:pos="639" w:leader="none"/>
        </w:tabs>
        <w:spacing w:lineRule="auto" w:line="240" w:before="0" w:after="0"/>
        <w:ind w:left="0" w:firstLine="709"/>
        <w:contextualSpacing/>
        <w:rPr/>
      </w:pPr>
      <w:r>
        <w:rPr>
          <w:sz w:val="24"/>
          <w:szCs w:val="24"/>
        </w:rPr>
        <w:t>Предоставлять Заказчику возможность ознакомления с ходом и содержанием образовательного процесса и итогами освоения программы Обучающимся.</w:t>
      </w:r>
    </w:p>
    <w:p>
      <w:pPr>
        <w:pStyle w:val="Normal"/>
        <w:numPr>
          <w:ilvl w:val="2"/>
          <w:numId w:val="16"/>
        </w:numPr>
        <w:tabs>
          <w:tab w:val="clear" w:pos="720"/>
          <w:tab w:val="left" w:pos="142" w:leader="none"/>
          <w:tab w:val="left" w:pos="639" w:leader="none"/>
        </w:tabs>
        <w:spacing w:lineRule="auto" w:line="240" w:before="0" w:after="0"/>
        <w:ind w:left="0" w:firstLine="709"/>
        <w:contextualSpacing/>
        <w:rPr/>
      </w:pPr>
      <w:r>
        <w:rPr>
          <w:sz w:val="24"/>
          <w:szCs w:val="24"/>
        </w:rPr>
        <w:t>Осуществлять подготовку к участию Обучающегося в соревнованиях, конкурсах и олимпиадах различного уровня.</w:t>
      </w:r>
    </w:p>
    <w:p>
      <w:pPr>
        <w:pStyle w:val="Normal"/>
        <w:numPr>
          <w:ilvl w:val="2"/>
          <w:numId w:val="16"/>
        </w:numPr>
        <w:tabs>
          <w:tab w:val="clear" w:pos="720"/>
          <w:tab w:val="left" w:pos="142" w:leader="none"/>
          <w:tab w:val="left" w:pos="639" w:leader="none"/>
        </w:tabs>
        <w:spacing w:lineRule="auto" w:line="240" w:before="0" w:after="0"/>
        <w:ind w:left="0" w:firstLine="709"/>
        <w:contextualSpacing/>
        <w:rPr/>
      </w:pPr>
      <w:r>
        <w:rPr>
          <w:sz w:val="24"/>
          <w:szCs w:val="24"/>
        </w:rPr>
        <w:t xml:space="preserve">Сохранять место за Обучающимся в случае его болезни, лечения, карантина </w:t>
        <w:br/>
        <w:t>и других случаях пропуска занятий по уважительной причине.</w:t>
      </w:r>
    </w:p>
    <w:p>
      <w:pPr>
        <w:pStyle w:val="Normal"/>
        <w:numPr>
          <w:ilvl w:val="2"/>
          <w:numId w:val="16"/>
        </w:numPr>
        <w:tabs>
          <w:tab w:val="clear" w:pos="720"/>
          <w:tab w:val="left" w:pos="142" w:leader="none"/>
          <w:tab w:val="left" w:pos="639" w:leader="none"/>
        </w:tabs>
        <w:spacing w:lineRule="auto" w:line="240" w:before="0" w:after="0"/>
        <w:ind w:left="0" w:firstLine="709"/>
        <w:contextualSpacing/>
        <w:rPr/>
      </w:pPr>
      <w:r>
        <w:rPr>
          <w:sz w:val="24"/>
          <w:szCs w:val="24"/>
        </w:rPr>
        <w:t xml:space="preserve">Направить в адрес Заказчика уведомление о возникновении обстоятельств, препятствующих оказанию услуги в очной форме, в течение двух рабочих дней после </w:t>
        <w:br/>
        <w:t>их возникновения.</w:t>
      </w:r>
    </w:p>
    <w:p>
      <w:pPr>
        <w:pStyle w:val="Normal"/>
        <w:numPr>
          <w:ilvl w:val="2"/>
          <w:numId w:val="16"/>
        </w:numPr>
        <w:tabs>
          <w:tab w:val="clear" w:pos="720"/>
          <w:tab w:val="left" w:pos="142" w:leader="none"/>
          <w:tab w:val="left" w:pos="639" w:leader="none"/>
        </w:tabs>
        <w:spacing w:lineRule="auto" w:line="240" w:before="0" w:after="0"/>
        <w:ind w:left="0" w:firstLine="709"/>
        <w:contextualSpacing/>
        <w:rPr/>
      </w:pPr>
      <w:r>
        <w:rPr>
          <w:sz w:val="24"/>
          <w:szCs w:val="24"/>
        </w:rPr>
        <w:t>В случае, предусмотренном п. предложить Обучающемуся оказание образовательной услуги по программе, указанной в п. 2.1.2, или аналогичной общеобразовательной программе той же направленности в дистанционной форме.</w:t>
      </w:r>
    </w:p>
    <w:p>
      <w:pPr>
        <w:pStyle w:val="Normal"/>
        <w:keepNext w:val="true"/>
        <w:keepLines/>
        <w:spacing w:lineRule="atLeast" w:line="100" w:before="0" w:after="0"/>
        <w:contextualSpacing/>
        <w:rPr/>
      </w:pPr>
      <w:r>
        <w:rPr>
          <w:b/>
          <w:bCs/>
          <w:sz w:val="24"/>
          <w:szCs w:val="24"/>
        </w:rPr>
        <w:t>2.2. Исполнитель вправе:</w:t>
      </w:r>
    </w:p>
    <w:p>
      <w:pPr>
        <w:pStyle w:val="Normal"/>
        <w:numPr>
          <w:ilvl w:val="2"/>
          <w:numId w:val="5"/>
        </w:numPr>
        <w:tabs>
          <w:tab w:val="clear" w:pos="720"/>
          <w:tab w:val="left" w:pos="142" w:leader="none"/>
          <w:tab w:val="left" w:pos="639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Определять программу развития Организации, содержание, формы и методы образовательной работы, корректировать учебный план, выбирать дополнительные образовательные программы, методические пособия.</w:t>
      </w:r>
    </w:p>
    <w:p>
      <w:pPr>
        <w:pStyle w:val="Normal"/>
        <w:numPr>
          <w:ilvl w:val="2"/>
          <w:numId w:val="5"/>
        </w:numPr>
        <w:tabs>
          <w:tab w:val="clear" w:pos="720"/>
          <w:tab w:val="left" w:pos="142" w:leader="none"/>
          <w:tab w:val="left" w:pos="639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 xml:space="preserve">Устанавливать режим работы Организации (расписание занятий, </w:t>
        <w:br/>
        <w:t>их сменность, продолжительность учебной недели и т.д.) в соответствии с Уставом.</w:t>
      </w:r>
    </w:p>
    <w:p>
      <w:pPr>
        <w:pStyle w:val="Normal"/>
        <w:numPr>
          <w:ilvl w:val="2"/>
          <w:numId w:val="5"/>
        </w:numPr>
        <w:tabs>
          <w:tab w:val="clear" w:pos="720"/>
          <w:tab w:val="left" w:pos="142" w:leader="none"/>
          <w:tab w:val="left" w:pos="639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 xml:space="preserve">Поощрять Обучающегося или применять меры дисциплинарного взыскания </w:t>
        <w:br/>
        <w:t>в соответствии с Уставом и Правилами внутреннего распорядка Организации.</w:t>
      </w:r>
    </w:p>
    <w:p>
      <w:pPr>
        <w:pStyle w:val="Normal"/>
        <w:numPr>
          <w:ilvl w:val="2"/>
          <w:numId w:val="5"/>
        </w:numPr>
        <w:tabs>
          <w:tab w:val="clear" w:pos="720"/>
          <w:tab w:val="left" w:pos="142" w:leader="none"/>
          <w:tab w:val="left" w:pos="639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Привлекать Заказчика к ответственности в случае причинения Организации имущественного вреда по вине Обучающегося в соответствии с действующим законодательством.</w:t>
      </w:r>
    </w:p>
    <w:p>
      <w:pPr>
        <w:pStyle w:val="Normal"/>
        <w:keepNext w:val="true"/>
        <w:keepLines/>
        <w:tabs>
          <w:tab w:val="clear" w:pos="720"/>
          <w:tab w:val="left" w:pos="142" w:leader="none"/>
        </w:tabs>
        <w:spacing w:lineRule="atLeast" w:line="100"/>
        <w:ind w:firstLine="709"/>
        <w:rPr/>
      </w:pPr>
      <w:r>
        <w:rPr>
          <w:b/>
          <w:bCs/>
          <w:sz w:val="24"/>
          <w:szCs w:val="24"/>
        </w:rPr>
        <w:t>2.3. Заказчик (Обучающийся) обязан:</w:t>
      </w:r>
    </w:p>
    <w:p>
      <w:pPr>
        <w:pStyle w:val="Normal"/>
        <w:numPr>
          <w:ilvl w:val="2"/>
          <w:numId w:val="12"/>
        </w:numPr>
        <w:tabs>
          <w:tab w:val="clear" w:pos="720"/>
          <w:tab w:val="left" w:pos="-5103" w:leader="none"/>
          <w:tab w:val="left" w:pos="142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Соблюдать Правила внутреннего распорядка Организации и следовать Уставу Организации.</w:t>
      </w:r>
    </w:p>
    <w:p>
      <w:pPr>
        <w:pStyle w:val="Normal"/>
        <w:numPr>
          <w:ilvl w:val="2"/>
          <w:numId w:val="12"/>
        </w:numPr>
        <w:tabs>
          <w:tab w:val="clear" w:pos="720"/>
          <w:tab w:val="left" w:pos="-5103" w:leader="none"/>
          <w:tab w:val="left" w:pos="142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Обеспечивать посещение занятий в соответствии с утвержденным расписанием.</w:t>
      </w:r>
    </w:p>
    <w:p>
      <w:pPr>
        <w:pStyle w:val="Normal"/>
        <w:numPr>
          <w:ilvl w:val="2"/>
          <w:numId w:val="12"/>
        </w:numPr>
        <w:tabs>
          <w:tab w:val="clear" w:pos="720"/>
          <w:tab w:val="left" w:pos="-5103" w:leader="none"/>
          <w:tab w:val="left" w:pos="142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 xml:space="preserve">Обеспечивать Обучающегося необходимыми средствами обучения </w:t>
        <w:br/>
        <w:t>по дополнительным общеобразовательным программам.</w:t>
      </w:r>
    </w:p>
    <w:p>
      <w:pPr>
        <w:pStyle w:val="Normal"/>
        <w:numPr>
          <w:ilvl w:val="2"/>
          <w:numId w:val="12"/>
        </w:numPr>
        <w:tabs>
          <w:tab w:val="clear" w:pos="720"/>
          <w:tab w:val="left" w:pos="-5103" w:leader="none"/>
          <w:tab w:val="left" w:pos="142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Своевременно информировать педагогических работников о болезни ребенка или возможном отсутствии.</w:t>
      </w:r>
    </w:p>
    <w:p>
      <w:pPr>
        <w:pStyle w:val="Normal"/>
        <w:numPr>
          <w:ilvl w:val="2"/>
          <w:numId w:val="12"/>
        </w:numPr>
        <w:tabs>
          <w:tab w:val="clear" w:pos="720"/>
          <w:tab w:val="left" w:pos="-5103" w:leader="none"/>
          <w:tab w:val="left" w:pos="142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 xml:space="preserve">Извещать педагогических работников о сопровождающих в Организацию </w:t>
        <w:br/>
        <w:t xml:space="preserve">и домой Обучающегося. В случае самостоятельного следования Обучающегося </w:t>
        <w:br/>
        <w:t>в Организацию и домой, ответственность за жизнь и здоровье ребенка во время следования его по маршруту несет Заказчик.</w:t>
      </w:r>
    </w:p>
    <w:p>
      <w:pPr>
        <w:pStyle w:val="Normal"/>
        <w:tabs>
          <w:tab w:val="clear" w:pos="720"/>
          <w:tab w:val="left" w:pos="-5103" w:leader="none"/>
          <w:tab w:val="left" w:pos="142" w:leader="none"/>
        </w:tabs>
        <w:spacing w:lineRule="atLeast" w:line="100"/>
        <w:rPr/>
      </w:pPr>
      <w:r>
        <w:rPr>
          <w:b/>
          <w:bCs/>
          <w:kern w:val="2"/>
          <w:sz w:val="24"/>
          <w:szCs w:val="24"/>
          <w:lang w:eastAsia="ar-SA"/>
        </w:rPr>
        <w:t>2.4. Заказчик (Обучающийся) вправе:</w:t>
      </w:r>
    </w:p>
    <w:p>
      <w:pPr>
        <w:pStyle w:val="Normal"/>
        <w:numPr>
          <w:ilvl w:val="2"/>
          <w:numId w:val="9"/>
        </w:numPr>
        <w:tabs>
          <w:tab w:val="clear" w:pos="720"/>
          <w:tab w:val="left" w:pos="-5103" w:leader="none"/>
          <w:tab w:val="left" w:pos="142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Знакомиться с дополнительными общеобразовательными программами, технологиями и формами обучения.</w:t>
      </w:r>
    </w:p>
    <w:p>
      <w:pPr>
        <w:pStyle w:val="Normal"/>
        <w:numPr>
          <w:ilvl w:val="2"/>
          <w:numId w:val="9"/>
        </w:numPr>
        <w:tabs>
          <w:tab w:val="clear" w:pos="720"/>
          <w:tab w:val="left" w:pos="-5103" w:leader="none"/>
          <w:tab w:val="left" w:pos="142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Требовать предоставление информации по вопросам организации образовательного процесса.</w:t>
      </w:r>
    </w:p>
    <w:p>
      <w:pPr>
        <w:pStyle w:val="Normal"/>
        <w:numPr>
          <w:ilvl w:val="2"/>
          <w:numId w:val="9"/>
        </w:numPr>
        <w:tabs>
          <w:tab w:val="clear" w:pos="720"/>
          <w:tab w:val="left" w:pos="-5103" w:leader="none"/>
          <w:tab w:val="left" w:pos="142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Участвовать в управлении Организацией в соответствии с ее Уставом.</w:t>
      </w:r>
    </w:p>
    <w:p>
      <w:pPr>
        <w:pStyle w:val="Normal"/>
        <w:numPr>
          <w:ilvl w:val="2"/>
          <w:numId w:val="9"/>
        </w:numPr>
        <w:tabs>
          <w:tab w:val="clear" w:pos="720"/>
          <w:tab w:val="left" w:pos="-5103" w:leader="none"/>
          <w:tab w:val="left" w:pos="142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 xml:space="preserve">Принимать участие в организации и проведении совместных мероприятий </w:t>
        <w:br/>
        <w:t>и праздников.</w:t>
      </w:r>
    </w:p>
    <w:p>
      <w:pPr>
        <w:pStyle w:val="Normal"/>
        <w:numPr>
          <w:ilvl w:val="2"/>
          <w:numId w:val="9"/>
        </w:numPr>
        <w:tabs>
          <w:tab w:val="clear" w:pos="720"/>
          <w:tab w:val="left" w:pos="-5103" w:leader="none"/>
          <w:tab w:val="left" w:pos="142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 xml:space="preserve">Представлять письменное заявление о сохранении места в Организации </w:t>
        <w:br/>
        <w:t>на время отсутствия ребёнка по причинам санитарно-курортного лечения, карантина, отпуска, командировки, а также в иных случаях по согласованию с Исполнителем.</w:t>
      </w:r>
    </w:p>
    <w:p>
      <w:pPr>
        <w:pStyle w:val="Normal"/>
        <w:tabs>
          <w:tab w:val="clear" w:pos="720"/>
          <w:tab w:val="left" w:pos="-5103" w:leader="none"/>
          <w:tab w:val="left" w:pos="142" w:leader="none"/>
        </w:tabs>
        <w:spacing w:lineRule="auto" w:line="240"/>
        <w:ind w:left="709" w:hanging="0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</w:r>
    </w:p>
    <w:p>
      <w:pPr>
        <w:pStyle w:val="Normal"/>
        <w:keepNext w:val="true"/>
        <w:keepLines/>
        <w:numPr>
          <w:ilvl w:val="0"/>
          <w:numId w:val="2"/>
        </w:numPr>
        <w:tabs>
          <w:tab w:val="clear" w:pos="720"/>
          <w:tab w:val="left" w:pos="142" w:leader="none"/>
        </w:tabs>
        <w:spacing w:lineRule="atLeast" w:line="100"/>
        <w:jc w:val="center"/>
        <w:rPr/>
      </w:pPr>
      <w:r>
        <w:rPr>
          <w:b/>
          <w:bCs/>
          <w:kern w:val="2"/>
          <w:sz w:val="24"/>
          <w:szCs w:val="24"/>
          <w:lang w:eastAsia="ar-SA"/>
        </w:rPr>
        <w:t>Вопросы персонифицированного финансирования</w:t>
      </w:r>
    </w:p>
    <w:p>
      <w:pPr>
        <w:pStyle w:val="Normal"/>
        <w:keepNext w:val="true"/>
        <w:keepLines/>
        <w:tabs>
          <w:tab w:val="clear" w:pos="720"/>
          <w:tab w:val="left" w:pos="142" w:leader="none"/>
        </w:tabs>
        <w:spacing w:lineRule="atLeast" w:line="100"/>
        <w:ind w:left="360" w:hanging="0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476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Номер сертификата дополнительного образования: _______________</w:t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476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Срок освоения образовательной программы \ части образовательной программы составляет ________ часов.</w:t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476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Дата начала обучения: ___/___/_______</w:t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476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Дата завершения обучения: ___/___/_______</w:t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476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Стоимость образовательной услуги за период с даты начала обучения до даты завершения обучения составляет _____________.</w:t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476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 xml:space="preserve">Оказание Исполнителем образовательной услуги является для обучающегося бесплатным, и оплачивается из бюджета муниципального образования субъекта Российской Федерации в установленном нормативными правовыми актами порядке на основании предоставляемого Заказчиком сертификата персонифицированного финансирования Обучающегося. </w:t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476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 xml:space="preserve">Средства сертификата персонифицированного финансирования Обучающегося списываются с указанного сертификата в установленном нормативными правовыми актами порядке ежемесячно в случае, если на 1-е число месяца настоящий Договор не был расторгнут. </w:t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476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Образовательная услуга признается оказанной в полном объеме в случае фактической реализации образовательной программы в установленном объеме в группе, независимо от числа фактических посещений обучающимся занятий в соответствующем месяце.</w:t>
      </w:r>
    </w:p>
    <w:p>
      <w:pPr>
        <w:pStyle w:val="Normal"/>
        <w:tabs>
          <w:tab w:val="clear" w:pos="720"/>
          <w:tab w:val="left" w:pos="476" w:leader="none"/>
        </w:tabs>
        <w:spacing w:lineRule="atLeast" w:line="100"/>
        <w:ind w:left="709" w:hanging="0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</w:r>
    </w:p>
    <w:p>
      <w:pPr>
        <w:pStyle w:val="Normal"/>
        <w:keepNext w:val="true"/>
        <w:keepLines/>
        <w:numPr>
          <w:ilvl w:val="0"/>
          <w:numId w:val="2"/>
        </w:numPr>
        <w:tabs>
          <w:tab w:val="clear" w:pos="720"/>
          <w:tab w:val="left" w:pos="142" w:leader="none"/>
        </w:tabs>
        <w:spacing w:lineRule="atLeast" w:line="100"/>
        <w:jc w:val="center"/>
        <w:rPr/>
      </w:pPr>
      <w:r>
        <w:rPr>
          <w:b/>
          <w:bCs/>
          <w:kern w:val="2"/>
          <w:sz w:val="24"/>
          <w:szCs w:val="24"/>
          <w:lang w:eastAsia="ar-SA"/>
        </w:rPr>
        <w:t>Ответственность Сторон за неисполнение или ненадлежащее исполнение обязательств по договору, порядок разрешения споров</w:t>
      </w:r>
    </w:p>
    <w:p>
      <w:pPr>
        <w:pStyle w:val="Normal"/>
        <w:keepNext w:val="true"/>
        <w:keepLines/>
        <w:tabs>
          <w:tab w:val="clear" w:pos="720"/>
          <w:tab w:val="left" w:pos="142" w:leader="none"/>
        </w:tabs>
        <w:spacing w:lineRule="atLeast" w:line="100"/>
        <w:ind w:left="360" w:hanging="0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142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За неисполнение либо ненадлежащее исполнение обязательств по настоящему Договору стороны несут ответственность в соответствии с законодательством Российской Федерации.</w:t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142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 xml:space="preserve">Все споры между Исполнителем и Заказчиком решаются путем переговоров, </w:t>
        <w:br/>
        <w:t>а в случае невозможности достижения договоренности - в судебном порядке в соответствии с законодательством Российской Федерации.</w:t>
      </w:r>
    </w:p>
    <w:p>
      <w:pPr>
        <w:pStyle w:val="Normal"/>
        <w:tabs>
          <w:tab w:val="clear" w:pos="720"/>
          <w:tab w:val="left" w:pos="142" w:leader="none"/>
        </w:tabs>
        <w:spacing w:lineRule="atLeast" w:line="100"/>
        <w:ind w:left="709" w:hanging="0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142" w:leader="none"/>
        </w:tabs>
        <w:spacing w:lineRule="atLeast" w:line="100"/>
        <w:jc w:val="center"/>
        <w:rPr/>
      </w:pPr>
      <w:r>
        <w:rPr>
          <w:b/>
          <w:bCs/>
          <w:kern w:val="2"/>
          <w:sz w:val="24"/>
          <w:szCs w:val="24"/>
          <w:lang w:eastAsia="ar-SA"/>
        </w:rPr>
        <w:t>Основания изменения и расторжения договора</w:t>
      </w:r>
    </w:p>
    <w:p>
      <w:pPr>
        <w:pStyle w:val="Normal"/>
        <w:tabs>
          <w:tab w:val="clear" w:pos="720"/>
          <w:tab w:val="left" w:pos="142" w:leader="none"/>
        </w:tabs>
        <w:spacing w:lineRule="atLeast" w:line="100"/>
        <w:ind w:left="360" w:hanging="0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142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Условия, на которых заключен настоящий Договор, могут быть изменены либо по соглашению сторон, либо в соответствии с законодательством Российской Федерации.</w:t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142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 xml:space="preserve">Настоящий Договор может быть расторгнут по соглашению Сторон. </w:t>
        <w:br/>
        <w:t>По инициативе Исполнителя Договор может быть расторгнут по основаниям, предусмотренным действующим законодательством Российской Федерации.</w:t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142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По инициативе Организации Договор может быть расторгнут в следующих случаях:</w:t>
      </w:r>
    </w:p>
    <w:p>
      <w:pPr>
        <w:pStyle w:val="Normal"/>
        <w:numPr>
          <w:ilvl w:val="2"/>
          <w:numId w:val="2"/>
        </w:numPr>
        <w:tabs>
          <w:tab w:val="clear" w:pos="720"/>
          <w:tab w:val="left" w:pos="142" w:leader="none"/>
        </w:tabs>
        <w:spacing w:lineRule="atLeast" w:line="100"/>
        <w:ind w:left="0" w:firstLine="709"/>
        <w:jc w:val="left"/>
        <w:rPr/>
      </w:pPr>
      <w:r>
        <w:rPr>
          <w:kern w:val="2"/>
          <w:sz w:val="24"/>
          <w:szCs w:val="24"/>
          <w:lang w:eastAsia="ar-SA"/>
        </w:rPr>
        <w:t>отсутствие медицинского документа о состоянии здоровья обучающегося;</w:t>
      </w:r>
    </w:p>
    <w:p>
      <w:pPr>
        <w:pStyle w:val="Normal"/>
        <w:numPr>
          <w:ilvl w:val="2"/>
          <w:numId w:val="2"/>
        </w:numPr>
        <w:tabs>
          <w:tab w:val="clear" w:pos="720"/>
          <w:tab w:val="left" w:pos="142" w:leader="none"/>
        </w:tabs>
        <w:spacing w:lineRule="atLeast" w:line="100"/>
        <w:ind w:left="0" w:firstLine="709"/>
        <w:jc w:val="left"/>
        <w:rPr/>
      </w:pPr>
      <w:r>
        <w:rPr>
          <w:kern w:val="2"/>
          <w:sz w:val="24"/>
          <w:szCs w:val="24"/>
          <w:lang w:eastAsia="ar-SA"/>
        </w:rPr>
        <w:t xml:space="preserve">невыполнение учебного плана обучающимся; </w:t>
      </w:r>
    </w:p>
    <w:p>
      <w:pPr>
        <w:pStyle w:val="Normal"/>
        <w:numPr>
          <w:ilvl w:val="2"/>
          <w:numId w:val="2"/>
        </w:numPr>
        <w:tabs>
          <w:tab w:val="clear" w:pos="720"/>
          <w:tab w:val="left" w:pos="142" w:leader="none"/>
        </w:tabs>
        <w:spacing w:lineRule="atLeast" w:line="100"/>
        <w:ind w:left="0" w:firstLine="709"/>
        <w:jc w:val="left"/>
        <w:rPr/>
      </w:pPr>
      <w:r>
        <w:rPr>
          <w:kern w:val="2"/>
          <w:sz w:val="24"/>
          <w:szCs w:val="24"/>
          <w:lang w:eastAsia="ar-SA"/>
        </w:rPr>
        <w:t xml:space="preserve">окончание полного курса освоения образовательной программы; </w:t>
      </w:r>
    </w:p>
    <w:p>
      <w:pPr>
        <w:pStyle w:val="Normal"/>
        <w:numPr>
          <w:ilvl w:val="2"/>
          <w:numId w:val="2"/>
        </w:numPr>
        <w:tabs>
          <w:tab w:val="clear" w:pos="720"/>
          <w:tab w:val="left" w:pos="142" w:leader="none"/>
        </w:tabs>
        <w:spacing w:lineRule="atLeast" w:line="100"/>
        <w:ind w:left="0" w:firstLine="709"/>
        <w:jc w:val="left"/>
        <w:rPr/>
      </w:pPr>
      <w:r>
        <w:rPr>
          <w:kern w:val="2"/>
          <w:sz w:val="24"/>
          <w:szCs w:val="24"/>
          <w:lang w:eastAsia="ar-SA"/>
        </w:rPr>
        <w:t>наличие медицинского заключения, исключающего возможность дальнейшего продолжения обучения в Организации;</w:t>
      </w:r>
    </w:p>
    <w:p>
      <w:pPr>
        <w:pStyle w:val="Normal"/>
        <w:numPr>
          <w:ilvl w:val="2"/>
          <w:numId w:val="2"/>
        </w:numPr>
        <w:tabs>
          <w:tab w:val="clear" w:pos="720"/>
          <w:tab w:val="left" w:pos="142" w:leader="none"/>
        </w:tabs>
        <w:spacing w:lineRule="atLeast" w:line="100"/>
        <w:ind w:left="0" w:firstLine="709"/>
        <w:jc w:val="left"/>
        <w:rPr/>
      </w:pPr>
      <w:r>
        <w:rPr>
          <w:kern w:val="2"/>
          <w:sz w:val="24"/>
          <w:szCs w:val="24"/>
          <w:lang w:eastAsia="ar-SA"/>
        </w:rPr>
        <w:t>нарушение Правил внутреннего распорядка Организации;</w:t>
      </w:r>
    </w:p>
    <w:p>
      <w:pPr>
        <w:pStyle w:val="Normal"/>
        <w:numPr>
          <w:ilvl w:val="2"/>
          <w:numId w:val="2"/>
        </w:numPr>
        <w:tabs>
          <w:tab w:val="clear" w:pos="720"/>
          <w:tab w:val="left" w:pos="142" w:leader="none"/>
        </w:tabs>
        <w:spacing w:lineRule="atLeast" w:line="100"/>
        <w:ind w:left="0" w:firstLine="709"/>
        <w:jc w:val="left"/>
        <w:rPr/>
      </w:pPr>
      <w:r>
        <w:rPr>
          <w:kern w:val="2"/>
          <w:sz w:val="24"/>
          <w:szCs w:val="24"/>
          <w:lang w:eastAsia="ar-SA"/>
        </w:rPr>
        <w:t>совершение противоправных действий и неоднократные нарушения Устава Организации.</w:t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142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Вносимые изменения и дополнения в условия Договора рассматриваются сторонами в недельный срок и оформляются дополнительным соглашением.</w:t>
      </w:r>
    </w:p>
    <w:p>
      <w:pPr>
        <w:pStyle w:val="Normal"/>
        <w:numPr>
          <w:ilvl w:val="1"/>
          <w:numId w:val="6"/>
        </w:numPr>
        <w:tabs>
          <w:tab w:val="clear" w:pos="720"/>
          <w:tab w:val="left" w:pos="476" w:leader="none"/>
        </w:tabs>
        <w:spacing w:lineRule="auto" w:line="240"/>
        <w:ind w:left="0" w:firstLine="709"/>
        <w:rPr/>
      </w:pPr>
      <w:r>
        <w:rPr>
          <w:kern w:val="2"/>
          <w:sz w:val="24"/>
          <w:szCs w:val="24"/>
          <w:lang w:eastAsia="ar-SA"/>
        </w:rPr>
        <w:t xml:space="preserve">При возникновении обстоятельств, препятствующих продолжению оказания образовательной услуги в очной форме, образовательные услуги по настоящему Договору могут быть оказаны в дистанционной форме в случае, если отсутствует отказ Заказчика </w:t>
        <w:br/>
        <w:t xml:space="preserve">в письменной форме, и договор об образовании не расторгнут в соответствии с пунктом 105 </w:t>
      </w:r>
      <w:hyperlink r:id="rId14">
        <w:r>
          <w:rPr>
            <w:rStyle w:val="Style7"/>
            <w:color w:val="auto"/>
            <w:sz w:val="24"/>
            <w:u w:val="none"/>
          </w:rPr>
          <w:t>приказа министерства образования и молодежной политики Рязанской области от 30 января 2020 г. №118 «О системе персонифицированного финансирования дополнительного образования детей в Рязанской области</w:t>
        </w:r>
      </w:hyperlink>
      <w:r>
        <w:rPr>
          <w:sz w:val="24"/>
        </w:rPr>
        <w:t>».</w:t>
      </w:r>
    </w:p>
    <w:p>
      <w:pPr>
        <w:pStyle w:val="Normal"/>
        <w:numPr>
          <w:ilvl w:val="1"/>
          <w:numId w:val="6"/>
        </w:numPr>
        <w:tabs>
          <w:tab w:val="clear" w:pos="720"/>
          <w:tab w:val="left" w:pos="476" w:leader="none"/>
        </w:tabs>
        <w:spacing w:lineRule="auto" w:line="240"/>
        <w:ind w:left="0" w:firstLine="709"/>
        <w:rPr/>
      </w:pPr>
      <w:r>
        <w:rPr>
          <w:kern w:val="2"/>
          <w:sz w:val="24"/>
          <w:szCs w:val="24"/>
          <w:lang w:eastAsia="ar-SA"/>
        </w:rPr>
        <w:t xml:space="preserve">По окончании срока действия договора об образовании действие такого договора продлевается до момента окончания периода обучения по дополнительной общеобразовательной программе, но не более чем до окончания периода реализации программы персонифицированного финансирования, в соответствии с которой определен номинал сертификата персонифицированного финансирования, и одновременно не более чем до достижения обучающимся – участником системы персонифицированного финансирования 18 лет, в случае, если договор об образовании не расторгнут </w:t>
        <w:br/>
        <w:t xml:space="preserve">в соответствии с пунктом 105 </w:t>
      </w:r>
      <w:hyperlink r:id="rId15">
        <w:r>
          <w:rPr>
            <w:rStyle w:val="Style7"/>
            <w:color w:val="auto"/>
            <w:sz w:val="24"/>
            <w:u w:val="none"/>
          </w:rPr>
          <w:t>приказа министерства образования и молодежной политики Рязанской области от 30 января 2020 г. №118 «О системе персонифицированного финансирования дополнительного образования детей в Рязанской области</w:t>
        </w:r>
      </w:hyperlink>
      <w:r>
        <w:rPr>
          <w:sz w:val="24"/>
        </w:rPr>
        <w:t>»</w:t>
      </w:r>
      <w:r>
        <w:rPr>
          <w:kern w:val="2"/>
          <w:sz w:val="24"/>
          <w:szCs w:val="24"/>
          <w:lang w:eastAsia="ar-SA"/>
        </w:rPr>
        <w:t xml:space="preserve"> по состоянию на 20 день до момента окончания срока действия договора об образовании.</w:t>
      </w:r>
    </w:p>
    <w:p>
      <w:pPr>
        <w:pStyle w:val="Normal"/>
        <w:tabs>
          <w:tab w:val="clear" w:pos="720"/>
          <w:tab w:val="left" w:pos="142" w:leader="none"/>
        </w:tabs>
        <w:spacing w:lineRule="atLeast" w:line="100"/>
        <w:ind w:left="709" w:hanging="0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</w:r>
    </w:p>
    <w:p>
      <w:pPr>
        <w:pStyle w:val="Normal"/>
        <w:keepNext w:val="true"/>
        <w:keepLines/>
        <w:numPr>
          <w:ilvl w:val="0"/>
          <w:numId w:val="2"/>
        </w:numPr>
        <w:tabs>
          <w:tab w:val="clear" w:pos="720"/>
          <w:tab w:val="left" w:pos="142" w:leader="none"/>
        </w:tabs>
        <w:spacing w:lineRule="atLeast" w:line="100"/>
        <w:jc w:val="center"/>
        <w:rPr/>
      </w:pPr>
      <w:r>
        <w:rPr>
          <w:b/>
          <w:bCs/>
          <w:kern w:val="2"/>
          <w:sz w:val="24"/>
          <w:szCs w:val="24"/>
          <w:lang w:eastAsia="ar-SA"/>
        </w:rPr>
        <w:t>Заключительные положения</w:t>
      </w:r>
    </w:p>
    <w:p>
      <w:pPr>
        <w:pStyle w:val="Normal"/>
        <w:keepNext w:val="true"/>
        <w:keepLines/>
        <w:tabs>
          <w:tab w:val="clear" w:pos="720"/>
          <w:tab w:val="left" w:pos="142" w:leader="none"/>
        </w:tabs>
        <w:spacing w:lineRule="atLeast" w:line="100"/>
        <w:ind w:left="360" w:hanging="0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142" w:leader="none"/>
          <w:tab w:val="left" w:pos="490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 xml:space="preserve">Настоящий Договор может быть заключен как в бумажной, </w:t>
        <w:br/>
        <w:t xml:space="preserve">так и в электронной формах и подписан уполномоченным представителем Заказчика, в том числе простой электронной подписью посредством информационно-телекоммуникационных сетей общего пользования и </w:t>
      </w:r>
      <w:r>
        <w:rPr>
          <w:kern w:val="2"/>
          <w:sz w:val="24"/>
          <w:szCs w:val="24"/>
        </w:rPr>
        <w:t>АИС «Навигатор»</w:t>
      </w:r>
      <w:r>
        <w:rPr>
          <w:kern w:val="2"/>
          <w:sz w:val="24"/>
          <w:szCs w:val="24"/>
          <w:lang w:eastAsia="ar-SA"/>
        </w:rPr>
        <w:t>.</w:t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142" w:leader="none"/>
          <w:tab w:val="left" w:pos="490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>Сведения, указанные в настоящем Договоре, соответствуют информации, размещенной на официальном сайте Организации в сети «Интернет».</w:t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142" w:leader="none"/>
          <w:tab w:val="left" w:pos="490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 xml:space="preserve">Под периодом предоставления образовательных услуг (периодом обучения) понимается промежуток времени с даты издания приказа о зачислении Обучающегося </w:t>
        <w:br/>
        <w:t xml:space="preserve">в Организацию, до даты издания приказа об окончании обучения или отчисления </w:t>
        <w:br/>
        <w:t>из его из Организации.</w:t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142" w:leader="none"/>
          <w:tab w:val="left" w:pos="490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 xml:space="preserve">Стороны по взаимному согласию вправе дополнить настоящий Договор иными условиями. Изменения и дополнения настоящего Договора могут производиться как в бумажной, так и в электронной формах и подписываться уполномоченными представителями Сторон, в том числе простой электронной подписью посредством информационно-телекоммуникационных сетей общего пользования и </w:t>
      </w:r>
      <w:r>
        <w:rPr>
          <w:kern w:val="2"/>
          <w:sz w:val="24"/>
          <w:szCs w:val="24"/>
        </w:rPr>
        <w:t>АИС «Навигатор»</w:t>
      </w:r>
      <w:r>
        <w:rPr>
          <w:kern w:val="2"/>
          <w:sz w:val="24"/>
          <w:szCs w:val="24"/>
          <w:lang w:eastAsia="ar-SA"/>
        </w:rPr>
        <w:t>.</w:t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142" w:leader="none"/>
          <w:tab w:val="left" w:pos="490" w:leader="none"/>
        </w:tabs>
        <w:spacing w:lineRule="atLeast" w:line="100"/>
        <w:ind w:left="0" w:firstLine="709"/>
        <w:rPr/>
      </w:pPr>
      <w:r>
        <w:rPr>
          <w:kern w:val="2"/>
          <w:sz w:val="24"/>
          <w:szCs w:val="24"/>
          <w:lang w:eastAsia="ar-SA"/>
        </w:rPr>
        <w:t xml:space="preserve">Настоящий Договор составлен в 2-х экземплярах, по одному для каждой </w:t>
        <w:br/>
        <w:t xml:space="preserve">из сторон. Оба экземпляра имеют одинаковую юридическую силу. </w:t>
      </w:r>
    </w:p>
    <w:p>
      <w:pPr>
        <w:pStyle w:val="Normal"/>
        <w:numPr>
          <w:ilvl w:val="1"/>
          <w:numId w:val="2"/>
        </w:numPr>
        <w:tabs>
          <w:tab w:val="clear" w:pos="720"/>
          <w:tab w:val="left" w:pos="0" w:leader="none"/>
          <w:tab w:val="left" w:pos="142" w:leader="none"/>
          <w:tab w:val="left" w:pos="490" w:leader="none"/>
        </w:tabs>
        <w:spacing w:lineRule="atLeast" w:line="100"/>
        <w:ind w:left="0" w:firstLine="709"/>
        <w:rPr/>
      </w:pPr>
      <w:r>
        <w:rPr>
          <w:bCs/>
          <w:kern w:val="2"/>
          <w:sz w:val="24"/>
          <w:szCs w:val="24"/>
          <w:lang w:eastAsia="ar-SA"/>
        </w:rPr>
        <w:t>Договор действует до полного исполнения обязательств Сторонами.</w:t>
      </w:r>
    </w:p>
    <w:p>
      <w:pPr>
        <w:pStyle w:val="Normal"/>
        <w:tabs>
          <w:tab w:val="clear" w:pos="720"/>
          <w:tab w:val="left" w:pos="142" w:leader="none"/>
          <w:tab w:val="left" w:pos="4158" w:leader="underscore"/>
          <w:tab w:val="left" w:pos="4954" w:leader="underscore"/>
          <w:tab w:val="left" w:pos="6682" w:leader="underscore"/>
          <w:tab w:val="left" w:pos="7484" w:leader="underscore"/>
        </w:tabs>
        <w:spacing w:lineRule="atLeast" w:line="100"/>
        <w:ind w:firstLine="709"/>
        <w:rPr>
          <w:bCs/>
          <w:kern w:val="2"/>
          <w:sz w:val="24"/>
          <w:szCs w:val="24"/>
          <w:lang w:eastAsia="ar-SA"/>
        </w:rPr>
      </w:pPr>
      <w:r>
        <w:rPr>
          <w:bCs/>
          <w:kern w:val="2"/>
          <w:sz w:val="24"/>
          <w:szCs w:val="24"/>
          <w:lang w:eastAsia="ar-SA"/>
        </w:rPr>
      </w:r>
    </w:p>
    <w:p>
      <w:pPr>
        <w:pStyle w:val="Normal"/>
        <w:tabs>
          <w:tab w:val="clear" w:pos="720"/>
          <w:tab w:val="left" w:pos="142" w:leader="none"/>
          <w:tab w:val="left" w:pos="4158" w:leader="underscore"/>
          <w:tab w:val="left" w:pos="4954" w:leader="underscore"/>
          <w:tab w:val="left" w:pos="6682" w:leader="underscore"/>
          <w:tab w:val="left" w:pos="7484" w:leader="underscore"/>
        </w:tabs>
        <w:spacing w:lineRule="atLeast" w:line="100"/>
        <w:jc w:val="center"/>
        <w:rPr/>
      </w:pPr>
      <w:r>
        <w:rPr>
          <w:sz w:val="24"/>
          <w:szCs w:val="24"/>
        </w:rPr>
        <w:t>7. Реквизиты и подписи Сторон</w:t>
      </w:r>
    </w:p>
    <w:p>
      <w:pPr>
        <w:pStyle w:val="Normal"/>
        <w:tabs>
          <w:tab w:val="clear" w:pos="720"/>
          <w:tab w:val="left" w:pos="142" w:leader="none"/>
          <w:tab w:val="left" w:pos="4158" w:leader="underscore"/>
          <w:tab w:val="left" w:pos="4954" w:leader="underscore"/>
          <w:tab w:val="left" w:pos="6682" w:leader="underscore"/>
          <w:tab w:val="left" w:pos="7484" w:leader="underscore"/>
        </w:tabs>
        <w:spacing w:lineRule="atLeast" w:line="100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71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235"/>
        <w:gridCol w:w="3237"/>
        <w:gridCol w:w="3239"/>
      </w:tblGrid>
      <w:tr>
        <w:trPr/>
        <w:tc>
          <w:tcPr>
            <w:tcW w:w="3235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Исполнитель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________________________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(полное наименование и фирменное наименование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(при наличии) организации)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________________________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(место нахождения)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________________________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(банковские реквизиты)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________________________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(подпись)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М.П.</w:t>
            </w:r>
          </w:p>
        </w:tc>
        <w:tc>
          <w:tcPr>
            <w:tcW w:w="323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 xml:space="preserve">Заказчик 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________________________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(фамилия, имя, отчество (при наличии)/наименование юридического лица)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________________________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(дата рождения)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________________________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(место нахождения/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адрес места жительства)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________________________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(паспорт: серия, номер, когда и кем выдан)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________________________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телефон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________________________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(подпись)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М.П.</w:t>
            </w:r>
          </w:p>
        </w:tc>
        <w:tc>
          <w:tcPr>
            <w:tcW w:w="3239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 xml:space="preserve">Обучающийся 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________________________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(фамилия, имя, отчество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(при наличии))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________________________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(дата рождения)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________________________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(адрес места жительства)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________________________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(паспорт: серия, номер, когда и кем выдан)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________________________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(телефон)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______________________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sz w:val="20"/>
                <w:szCs w:val="20"/>
              </w:rPr>
              <w:t>(подпись)</w:t>
            </w:r>
          </w:p>
        </w:tc>
      </w:tr>
    </w:tbl>
    <w:p>
      <w:p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sectPr>
          <w:headerReference w:type="default" r:id="rId16"/>
          <w:headerReference w:type="first" r:id="rId17"/>
          <w:footerReference w:type="default" r:id="rId18"/>
          <w:footerReference w:type="first" r:id="rId19"/>
          <w:type w:val="nextPage"/>
          <w:pgSz w:w="11906" w:h="16838"/>
          <w:pgMar w:left="1276" w:right="1134" w:header="709" w:top="766" w:footer="709" w:bottom="1134" w:gutter="0"/>
          <w:pgNumType w:fmt="decimal"/>
          <w:formProt w:val="false"/>
          <w:titlePg/>
          <w:textDirection w:val="lrTb"/>
          <w:docGrid w:type="default" w:linePitch="360" w:charSpace="0"/>
        </w:sectPr>
        <w:pStyle w:val="Style37"/>
        <w:ind w:hanging="0"/>
        <w:rPr/>
      </w:pPr>
      <w:r>
        <w:rPr/>
      </w:r>
    </w:p>
    <w:p>
      <w:pPr>
        <w:pStyle w:val="Style37"/>
        <w:ind w:hanging="0"/>
        <w:rPr/>
      </w:pPr>
      <w:r>
        <w:rPr/>
      </w:r>
    </w:p>
    <w:p>
      <w:pPr>
        <w:pStyle w:val="NoSpacing"/>
        <w:spacing w:before="0" w:after="0"/>
        <w:ind w:left="9781" w:hanging="0"/>
        <w:jc w:val="left"/>
        <w:rPr/>
      </w:pPr>
      <w:bookmarkStart w:id="131" w:name="__RefHeading___Toc83023835"/>
      <w:bookmarkEnd w:id="131"/>
      <w:r>
        <w:rPr>
          <w:b w:val="false"/>
          <w:bCs w:val="false"/>
          <w:szCs w:val="24"/>
        </w:rPr>
        <w:t>Приложение № 7</w:t>
      </w:r>
    </w:p>
    <w:p>
      <w:pPr>
        <w:pStyle w:val="Style51"/>
        <w:spacing w:lineRule="auto" w:line="240" w:before="0" w:after="0"/>
        <w:ind w:left="9781" w:hanging="0"/>
        <w:jc w:val="left"/>
        <w:rPr/>
      </w:pPr>
      <w:r>
        <w:rPr>
          <w:b w:val="false"/>
          <w:bCs/>
          <w:szCs w:val="24"/>
        </w:rPr>
        <w:t xml:space="preserve">к  Административному регламенту предоставления Муниципальной услуги </w:t>
      </w:r>
    </w:p>
    <w:p>
      <w:pPr>
        <w:pStyle w:val="Style51"/>
        <w:spacing w:lineRule="auto" w:line="240" w:before="0" w:after="0"/>
        <w:ind w:left="9781" w:hanging="0"/>
        <w:jc w:val="left"/>
        <w:rPr/>
      </w:pPr>
      <w:r>
        <w:rPr>
          <w:b w:val="false"/>
          <w:bCs/>
          <w:szCs w:val="24"/>
        </w:rPr>
        <w:t>«Прием в муниципальные образовательные организации Рязанской области, реализующие дополнительные общеобразовательные программы</w:t>
      </w:r>
      <w:r>
        <w:rPr>
          <w:b w:val="false"/>
        </w:rPr>
        <w:t>, а также программы спортивной подготовки</w:t>
      </w:r>
      <w:r>
        <w:rPr>
          <w:b w:val="false"/>
          <w:bCs/>
          <w:szCs w:val="24"/>
        </w:rPr>
        <w:t>»</w:t>
      </w:r>
    </w:p>
    <w:p>
      <w:pPr>
        <w:pStyle w:val="NoSpacing"/>
        <w:spacing w:before="0" w:after="0"/>
        <w:ind w:left="9781" w:hanging="0"/>
        <w:jc w:val="left"/>
        <w:rPr>
          <w:b w:val="false"/>
          <w:b w:val="false"/>
          <w:bCs w:val="false"/>
          <w:szCs w:val="24"/>
        </w:rPr>
      </w:pPr>
      <w:r>
        <w:rPr>
          <w:b w:val="false"/>
          <w:bCs w:val="false"/>
          <w:szCs w:val="24"/>
        </w:rPr>
      </w:r>
    </w:p>
    <w:p>
      <w:pPr>
        <w:pStyle w:val="Normal"/>
        <w:keepNext w:val="true"/>
        <w:spacing w:lineRule="auto" w:line="240"/>
        <w:ind w:left="709" w:hanging="0"/>
        <w:jc w:val="center"/>
        <w:rPr/>
      </w:pPr>
      <w:bookmarkStart w:id="132" w:name="__RefHeading___Toc83023836"/>
      <w:bookmarkEnd w:id="132"/>
      <w:r>
        <w:rPr>
          <w:bCs/>
          <w:sz w:val="24"/>
          <w:szCs w:val="24"/>
        </w:rPr>
        <w:t>Описание документов, необходимых для предоставления Муниципальной услуги</w:t>
      </w:r>
    </w:p>
    <w:p>
      <w:pPr>
        <w:pStyle w:val="Normal"/>
        <w:ind w:firstLine="540"/>
        <w:jc w:val="center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</w:r>
    </w:p>
    <w:tbl>
      <w:tblPr>
        <w:tblW w:w="14582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811"/>
        <w:gridCol w:w="2694"/>
        <w:gridCol w:w="2"/>
        <w:gridCol w:w="6092"/>
        <w:gridCol w:w="2"/>
        <w:gridCol w:w="3980"/>
      </w:tblGrid>
      <w:tr>
        <w:trPr>
          <w:tblHeader w:val="true"/>
          <w:trHeight w:val="838" w:hRule="atLeast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jc w:val="center"/>
              <w:rPr/>
            </w:pPr>
            <w:r>
              <w:rPr>
                <w:sz w:val="24"/>
                <w:szCs w:val="24"/>
              </w:rPr>
              <w:t>Класс документа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jc w:val="center"/>
              <w:rPr/>
            </w:pPr>
            <w:r>
              <w:rPr>
                <w:sz w:val="24"/>
                <w:szCs w:val="24"/>
              </w:rPr>
              <w:t>Виды документа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jc w:val="center"/>
              <w:rPr/>
            </w:pPr>
            <w:r>
              <w:rPr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jc w:val="center"/>
              <w:rPr/>
            </w:pPr>
            <w:r>
              <w:rPr>
                <w:sz w:val="24"/>
                <w:szCs w:val="24"/>
              </w:rPr>
              <w:t>При подаче через ЕПГУ (РПГУ)</w:t>
            </w:r>
          </w:p>
          <w:p>
            <w:pPr>
              <w:pStyle w:val="Normal"/>
              <w:spacing w:lineRule="atLeast" w:line="10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blHeader w:val="true"/>
          <w:trHeight w:val="356" w:hRule="atLeast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</w:tr>
      <w:tr>
        <w:trPr>
          <w:tblHeader w:val="true"/>
          <w:trHeight w:val="291" w:hRule="atLeast"/>
        </w:trPr>
        <w:tc>
          <w:tcPr>
            <w:tcW w:w="145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jc w:val="center"/>
              <w:rPr/>
            </w:pPr>
            <w:r>
              <w:rPr>
                <w:b/>
                <w:sz w:val="24"/>
                <w:szCs w:val="24"/>
              </w:rPr>
              <w:t xml:space="preserve">Документы, предоставляемые Заявителем </w:t>
            </w:r>
          </w:p>
        </w:tc>
      </w:tr>
      <w:tr>
        <w:trPr>
          <w:trHeight w:val="563" w:hRule="atLeast"/>
        </w:trPr>
        <w:tc>
          <w:tcPr>
            <w:tcW w:w="45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Запрос о предоставлении Муниципальной услуги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Запрос должен быть оформлен по форме, указанной </w:t>
              <w:br/>
              <w:t xml:space="preserve">в Приложении 1 к Административному регламенту 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При подаче заполняется электронная форма Запроса</w:t>
            </w:r>
          </w:p>
        </w:tc>
      </w:tr>
      <w:tr>
        <w:trPr>
          <w:trHeight w:val="563" w:hRule="atLeast"/>
        </w:trPr>
        <w:tc>
          <w:tcPr>
            <w:tcW w:w="18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Документ, удостоверяющий личность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Паспорт гражданина Российской Федерации 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Паспорт должен быть оформлен в соответствии </w:t>
              <w:br/>
              <w:t xml:space="preserve">с постановлением Правительства Российской Федерации от 08.07.1997 № 828 «Об утверждении Положения </w:t>
              <w:br/>
              <w:t>о паспорте гражданина Российской Федерации, образца бланка и описания паспорта гражданина Российской Федерации»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Указываются реквизиты документа в электронной форме Запроса (только для РПГУ)</w:t>
            </w:r>
          </w:p>
          <w:p>
            <w:pPr>
              <w:pStyle w:val="Normal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563" w:hRule="atLeast"/>
        </w:trPr>
        <w:tc>
          <w:tcPr>
            <w:tcW w:w="18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napToGrid w:val="false"/>
              <w:spacing w:lineRule="atLeast" w:line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Паспорт гражданина СССР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23"/>
              <w:rPr/>
            </w:pPr>
            <w:r>
              <w:rPr>
                <w:sz w:val="24"/>
                <w:szCs w:val="24"/>
              </w:rPr>
              <w:t xml:space="preserve">Образец паспорта гражданина Союза Советских Социалистических Республик и описание паспорта утверждены постановлением Совмина СССР </w:t>
              <w:br/>
              <w:t xml:space="preserve">от 28.08.1974 № 677 «Об утверждении Положения </w:t>
              <w:br/>
              <w:t>о паспортной системе в СССР».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Вопрос о действительности паспорта гражданина СССР образца 1974 года решается в зависимости </w:t>
              <w:br/>
              <w:t xml:space="preserve">от конкретных обстоятельств (постановление Правительства Российской Федерации от 24.02.2009 </w:t>
              <w:br/>
              <w:t xml:space="preserve">№ 153 «О признании действительными до 1 июля 2009 г. паспортов гражданина СССР образца 1974 года </w:t>
              <w:br/>
              <w:t>для некоторых категорий иностранных граждан и лиц без гражданства»)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Указываются реквизиты документа в электронной форме Запроса (только для РПГУ)</w:t>
            </w:r>
          </w:p>
        </w:tc>
      </w:tr>
      <w:tr>
        <w:trPr>
          <w:trHeight w:val="550" w:hRule="atLeast"/>
        </w:trPr>
        <w:tc>
          <w:tcPr>
            <w:tcW w:w="18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ind w:right="-107" w:hanging="0"/>
              <w:rPr/>
            </w:pPr>
            <w:r>
              <w:rPr>
                <w:sz w:val="24"/>
                <w:szCs w:val="24"/>
              </w:rPr>
              <w:t xml:space="preserve">Временное удостоверение личности гражданина Российской Федерации 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Форма утверждена приказом МВД России от 13.11.2017 № 851 «Об утверждении Административного регламента Министерства внутренних дел Российской Федерации по предоставлению государственной услуги по выдаче, замене паспортов гражданина Российской Федерации, удостоверяющих личность гражданина Российской Федерации на территории Российской Федерации» 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Указываются реквизиты документа в электронной форме Запроса (только для РПГУ)</w:t>
            </w:r>
          </w:p>
        </w:tc>
      </w:tr>
      <w:tr>
        <w:trPr>
          <w:trHeight w:val="550" w:hRule="atLeast"/>
        </w:trPr>
        <w:tc>
          <w:tcPr>
            <w:tcW w:w="18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Документы воинского учета (военного билета солдата, матроса, сержанта, старшины, прапорщика, мичмана; военного билета офицера запаса; справки взамен военного билета; временного удостоверения, выданного взамен военного билета; удостоверение личности офицера;</w:t>
            </w:r>
            <w:r>
              <w:rPr/>
              <w:t xml:space="preserve"> </w:t>
            </w:r>
            <w:r>
              <w:rPr>
                <w:sz w:val="24"/>
                <w:szCs w:val="24"/>
              </w:rPr>
              <w:t>удостоверение личности военнослужащего Российской Федерации; временного удостоверения, выданного взамен военного билета офицера запаса; удостоверения гражданина, подлежащего призыву на военную службу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Формы установлены Инструкцией по обеспечению функционирования системы воинского учета граждан Российской Федерации и порядка проведения смотров-конкурсов на лучшую организацию осуществления воинского учета, утвержденной приказом Министра обороны Российской Федерации от 18.07.2014 № 495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Указываются реквизиты документа в электронной форме Запроса (только для РПГУ)</w:t>
            </w:r>
          </w:p>
        </w:tc>
      </w:tr>
      <w:tr>
        <w:trPr>
          <w:trHeight w:val="550" w:hRule="atLeast"/>
        </w:trPr>
        <w:tc>
          <w:tcPr>
            <w:tcW w:w="18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Паспорт иностранного гражданина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Паспорт иностранного гражданина либо иной документ, установленный Федеральным законом от 25.07.2002 </w:t>
              <w:br/>
              <w:t>№ 115-ФЗ «О правовом положении иностранных граждан в Российской Федерации»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Указываются реквизиты документа в электронной форме Запроса (только для РПГУ)</w:t>
            </w:r>
          </w:p>
        </w:tc>
      </w:tr>
      <w:tr>
        <w:trPr>
          <w:trHeight w:val="550" w:hRule="atLeast"/>
        </w:trPr>
        <w:tc>
          <w:tcPr>
            <w:tcW w:w="18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ind w:right="-107" w:hanging="0"/>
              <w:rPr/>
            </w:pPr>
            <w:r>
              <w:rPr>
                <w:sz w:val="24"/>
                <w:szCs w:val="24"/>
              </w:rPr>
              <w:t>Свидетельство о рассмотрении ходатайства о признании лица беженцем на территории Российской Федерации по существу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Форма утверждена приказом МВД России от 21.09.2017 № 732 «О свидетельстве о рассмотрении ходатайства </w:t>
              <w:br/>
              <w:t xml:space="preserve">о признании беженцем на территории Российской Федерации по существу» (вместе с «Порядком оформления, выдачи и обмена свидетельства </w:t>
              <w:br/>
              <w:t>о рассмотрении ходатайства о признании беженцем на территории Российской Федерации по существу»)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Указываются реквизиты документа в электронной форме Запроса (только для РПГУ)</w:t>
            </w:r>
          </w:p>
        </w:tc>
      </w:tr>
      <w:tr>
        <w:trPr>
          <w:trHeight w:val="550" w:hRule="atLeast"/>
        </w:trPr>
        <w:tc>
          <w:tcPr>
            <w:tcW w:w="18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Вид на жительство, выдаваемое иностранному гражданину (дубликат вида на жительство)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Образец бланка утвержден приказом МВД России </w:t>
              <w:br/>
              <w:t>от 09.08.2017 № 617 «Об утверждении форм бланков вида на жительство»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Указываются реквизиты документа в электронной форме Запроса (только для РПГУ)</w:t>
            </w:r>
          </w:p>
        </w:tc>
      </w:tr>
      <w:tr>
        <w:trPr>
          <w:trHeight w:val="550" w:hRule="atLeast"/>
        </w:trPr>
        <w:tc>
          <w:tcPr>
            <w:tcW w:w="18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Вид на жительство лица без гражданства, содержащий электронный носитель информации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Образец бланка утвержден приказом МВД России </w:t>
              <w:br/>
              <w:t>от 09.08.2017 № 617 «Об утверждении форм бланков вида на жительство»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Указываются реквизиты документа в электронной форме Запроса (только для РПГУ)</w:t>
            </w:r>
          </w:p>
        </w:tc>
      </w:tr>
      <w:tr>
        <w:trPr>
          <w:trHeight w:val="550" w:hRule="atLeast"/>
        </w:trPr>
        <w:tc>
          <w:tcPr>
            <w:tcW w:w="18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Удостоверение беженца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Форма удостоверения беженца утверждена постановлением Правительства Российской Федерации от 10.05.2011 № 356 «Об удостоверении беженца»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Указываются реквизиты документа в электронной форме Запроса (только для РПГУ)</w:t>
            </w:r>
          </w:p>
        </w:tc>
      </w:tr>
      <w:tr>
        <w:trPr>
          <w:trHeight w:val="550" w:hRule="atLeast"/>
        </w:trPr>
        <w:tc>
          <w:tcPr>
            <w:tcW w:w="18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Разрешение на временное проживание, выдаваемое лицу без гражданства (с отметкой о разрешении на временное проживание)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Форма утверждена приказом МВД России от 08.06.2020 № 407 «Об утверждении Административного регламента Министерства внутренних дел Российской Федерации по предоставлению государственной услуги по выдаче иностранным гражданам и лицам без гражданства разрешения на временное проживание </w:t>
              <w:br/>
              <w:t>в Российской Федерации, а также форм отметки и бланка документа о разрешении на временное проживание в Российской Федерации»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Указываются реквизиты документа в электронной форме Запроса (только для РПГУ)</w:t>
            </w:r>
          </w:p>
        </w:tc>
      </w:tr>
      <w:tr>
        <w:trPr>
          <w:trHeight w:val="550" w:hRule="atLeast"/>
        </w:trPr>
        <w:tc>
          <w:tcPr>
            <w:tcW w:w="18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Справка о рассмотрении Заявления о предоставлении временного убежища на территории Российской Федерации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Форма справки утверждена приказом МВД России </w:t>
              <w:br/>
              <w:t xml:space="preserve">от 28.09.2017 № 741 «Об утверждении Порядка оформления, выдачи и обмена свидетельства </w:t>
              <w:br/>
              <w:t>о предоставлении временного убежища на территории Российской Федерации и форм документов, выдаваемых иностранным гражданам и лицам без гражданства, обратившимся за предоставлением временного убежища на территории Российской Федерации»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Указываются реквизиты документа в электронной форме Запроса (только для РПГУ)</w:t>
            </w:r>
          </w:p>
        </w:tc>
      </w:tr>
      <w:tr>
        <w:trPr>
          <w:trHeight w:val="550" w:hRule="atLeast"/>
        </w:trPr>
        <w:tc>
          <w:tcPr>
            <w:tcW w:w="18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ind w:left="-55" w:right="-107" w:hanging="0"/>
              <w:rPr/>
            </w:pPr>
            <w:r>
              <w:rPr>
                <w:sz w:val="24"/>
                <w:szCs w:val="24"/>
              </w:rPr>
              <w:t>Свидетельство о предоставлении временного убежища на территории Российской Федерации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Форма бланка утверждена приказом МВД России </w:t>
              <w:br/>
              <w:t xml:space="preserve">от 28.09.2017 № 741 «Об утверждении Порядка оформления, выдачи и обмена свидетельства </w:t>
              <w:br/>
              <w:t xml:space="preserve">о предоставлении временного убежища на территории Российской Федерации и форм документов, выдаваемых иностранным гражданам и лицам без гражданства, обратившимся за предоставлением временного убежища на территории Российской Федерации» 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Указываются реквизиты документа в электронной форме Запроса (только для РПГУ)</w:t>
            </w:r>
          </w:p>
        </w:tc>
      </w:tr>
      <w:tr>
        <w:trPr>
          <w:trHeight w:val="550" w:hRule="atLeast"/>
        </w:trPr>
        <w:tc>
          <w:tcPr>
            <w:tcW w:w="181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23"/>
              <w:rPr/>
            </w:pPr>
            <w:r>
              <w:rPr>
                <w:sz w:val="24"/>
                <w:szCs w:val="24"/>
              </w:rPr>
              <w:t>Справка о принятии к рассмотрению Заявления о выдаче вида на жительство (продлении вида на жительство)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Форма утверждена приказом МВД России от 11.06.2020 № 417 «Об утверждении Административного регламента Министерства внутренних дел Российской Федерации по предоставлению государственной услуги по выдаче иностранным гражданам и лицам без гражданства вида на жительство, замене иностранным гражданам и лицам без гражданства вида на жительство в Российской Федерации»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Указываются реквизиты документа в электронной форме Запроса (только для РПГУ)</w:t>
            </w:r>
          </w:p>
        </w:tc>
      </w:tr>
      <w:tr>
        <w:trPr>
          <w:trHeight w:val="550" w:hRule="atLeast"/>
        </w:trPr>
        <w:tc>
          <w:tcPr>
            <w:tcW w:w="18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ind w:left="-55" w:right="-107" w:hanging="0"/>
              <w:rPr/>
            </w:pPr>
            <w:r>
              <w:rPr>
                <w:sz w:val="24"/>
                <w:szCs w:val="24"/>
              </w:rPr>
              <w:t xml:space="preserve">Свидетельство о рождении 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Форма утверждена приказом Минюста России </w:t>
              <w:br/>
              <w:t xml:space="preserve">от 13.08.2018 № 167 «Об утверждении форм бланков свидетельств о государственной регистрации актов гражданского состояния и Правил заполнения форм бланков свидетельств о государственной регистрации актов гражданского состояния» 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Указываются реквизиты документа в электронной форме Запроса (только для РПГУ)</w:t>
            </w:r>
          </w:p>
        </w:tc>
      </w:tr>
      <w:tr>
        <w:trPr>
          <w:trHeight w:val="550" w:hRule="atLeast"/>
        </w:trPr>
        <w:tc>
          <w:tcPr>
            <w:tcW w:w="18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ind w:left="-55" w:right="-107" w:hanging="0"/>
              <w:rPr/>
            </w:pPr>
            <w:r>
              <w:rPr>
                <w:sz w:val="24"/>
                <w:szCs w:val="24"/>
              </w:rPr>
              <w:t>Удостоверение вынужденного переселенца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Форма удостоверения утверждена приказом МВД России от 02.08.2017 № 589 «Об утверждении формы свидетельства о регистрации ходатайства о признании лица вынужденным переселенцем, формы удостоверения вынужденного переселенца»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Указываются реквизиты документа в электронной форме Запроса (только для РПГУ)</w:t>
            </w:r>
          </w:p>
        </w:tc>
      </w:tr>
      <w:tr>
        <w:trPr>
          <w:trHeight w:val="550" w:hRule="atLeast"/>
        </w:trPr>
        <w:tc>
          <w:tcPr>
            <w:tcW w:w="18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ind w:left="-55" w:right="-107" w:hanging="0"/>
              <w:rPr/>
            </w:pPr>
            <w:r>
              <w:rPr>
                <w:sz w:val="24"/>
                <w:szCs w:val="24"/>
              </w:rPr>
              <w:t>Дипломатический паспорт гражданина Российской Федерации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Оформляется в соответствии с постановлением Правительства Российской Федерации от 14.03.1997 </w:t>
              <w:br/>
              <w:t>№ 298 «Об утверждении образцов и описания бланков основных документов, удостоверяющих личность гражданина Российской Федерации за пределами Российской Федерации»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Указываются реквизиты документа в электронной форме Запроса (только для РПГУ)</w:t>
            </w:r>
          </w:p>
        </w:tc>
      </w:tr>
      <w:tr>
        <w:trPr>
          <w:trHeight w:val="870" w:hRule="atLeast"/>
        </w:trPr>
        <w:tc>
          <w:tcPr>
            <w:tcW w:w="18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Документ, подтверждающий  полномочия Заявителя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Доверенность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Доверенность должна быть оформлена в соответствии </w:t>
              <w:br/>
              <w:t>с требованиями законодательства Российской Федерации, в том числе ст. 185, 185.1 Гражданского кодекса Российской Федерации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Указываются реквизиты документа в электронной форме Запроса (только для РПГУ)</w:t>
            </w:r>
          </w:p>
        </w:tc>
      </w:tr>
      <w:tr>
        <w:trPr>
          <w:trHeight w:val="1278" w:hRule="atLeast"/>
        </w:trPr>
        <w:tc>
          <w:tcPr>
            <w:tcW w:w="18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Распорядительный акт (распоряжение, приказ, решение, постановление) уполномоченного органа опеки и попечительства о назначении опекуна (попечителя)</w:t>
            </w:r>
          </w:p>
          <w:p>
            <w:pPr>
              <w:pStyle w:val="Normal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Опекунское удостоверение (для опекунов несовершеннолетнего и недееспособного лица);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Попечительское удостоверение (для попечителей несовершеннолетнего или ограниченно дееспособного лица)</w:t>
            </w:r>
          </w:p>
          <w:p>
            <w:pPr>
              <w:pStyle w:val="Normal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Распорядительный акт должен содержать: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- наименование уполномоченного органа опеки </w:t>
              <w:br/>
              <w:t>и попечительства;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- реквизиты распорядительного акта (дата, номер);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- фамилию, имя, отчество лица, назначенного опекуном (попечителем);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- фамилия, имя отчество лица, которому назначен опекун (попечитель);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- подпись руководителя уполномоченного органа</w:t>
            </w:r>
          </w:p>
          <w:p>
            <w:pPr>
              <w:pStyle w:val="Normal"/>
              <w:spacing w:lineRule="atLeast" w:line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tLeast" w:line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Документ должен содержать следующие сведения: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- Орган, выдавший доверенность;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- Серию и (или) номер документа;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- Ф.И.О лица, которому документ выдан;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- Ф.И.О. опекаемого (подопечного);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- Дату выдачи, подпись лица, выдавшего документ, печать. 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С документом дополнительно предъявляется: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- документ, удостоверяющий личность опекуна (попечителя);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-свидетельство о рождении ребенка (в случае опеки (попечения) над несовершеннолетним); 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- нормативный правовой акт об установлении опеки (попечения) (постановление, распоряжение, приказ)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Указываются реквизиты документа в электронной форме Запроса (только для РПГУ)</w:t>
            </w:r>
          </w:p>
        </w:tc>
      </w:tr>
      <w:tr>
        <w:trPr>
          <w:trHeight w:val="1946" w:hRule="atLeast"/>
        </w:trPr>
        <w:tc>
          <w:tcPr>
            <w:tcW w:w="18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Паспорт гражданина Российской Федерации 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Паспорт должен быть оформлен в соответствии </w:t>
              <w:br/>
              <w:t xml:space="preserve">с постановлением Правительства 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Российской Федерации от 08.07.1997 № 828 </w:t>
              <w:br/>
              <w:t xml:space="preserve">«Об утверждении Положения о 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паспорте гражданина Российской Федерации, образца бланка и описания паспорта 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гражданина Российской Федерации»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При подаче посредством РПГУ предоставляется электронный образ документа. При подаче посредством ЕПГУ данные заполняются в поля интерактивной формы</w:t>
            </w:r>
          </w:p>
        </w:tc>
      </w:tr>
      <w:tr>
        <w:trPr>
          <w:trHeight w:val="70" w:hRule="atLeast"/>
        </w:trPr>
        <w:tc>
          <w:tcPr>
            <w:tcW w:w="18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Документ, удостоверяющий личность несовершеннолетнего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Справка о рождении ребенка на территории Российской Федерации, выданная органами записи актов гражданского состояния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Форма справки о рождении утверждена приказом Минюста России от 01.10.2018 № 200 «Об утверждении форм справок и иных документов, подтверждающих наличие или отсутствие фактов государственной регистрации актов гражданского состояния, и Правил заполнения форм справок и иных документов, подтверждающих наличие или отсутствие фактов государственной регистрации актов гражданского состояния» </w:t>
            </w:r>
          </w:p>
          <w:p>
            <w:pPr>
              <w:pStyle w:val="Normal"/>
              <w:spacing w:lineRule="atLeast" w:line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При подаче посредством РПГУ предоставляется электронный образ документа. При подаче посредством ЕПГУ данные заполняются в поля интерактивной формы</w:t>
            </w:r>
          </w:p>
        </w:tc>
      </w:tr>
      <w:tr>
        <w:trPr>
          <w:trHeight w:val="337" w:hRule="atLeast"/>
        </w:trPr>
        <w:tc>
          <w:tcPr>
            <w:tcW w:w="18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Свидетельство </w:t>
              <w:br/>
              <w:t>о рождении ребенка, выданное консульским учреждением Российской Федерации за пределами территории Российской Федерации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Форма утверждена приказом Минюста России </w:t>
              <w:br/>
              <w:t>от 13.08.2018 № 167 «Об утверждении форм бланков свидетельств о государственной регистрации актов гражданского состояния и Правил заполнения форм бланков свидетельств о государственной регистрации актов гражданского состояния»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При подаче посредством РПГУ предоставляется электронный образ документа. При подаче посредством ЕПГУ данные заполняются в поля интерактивной формы</w:t>
            </w:r>
          </w:p>
        </w:tc>
      </w:tr>
      <w:tr>
        <w:trPr>
          <w:trHeight w:val="337" w:hRule="atLeast"/>
        </w:trPr>
        <w:tc>
          <w:tcPr>
            <w:tcW w:w="18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Документ, подтверждающий факт рождения </w:t>
              <w:br/>
              <w:t xml:space="preserve">и регистрации ребенка, выданный </w:t>
              <w:br/>
              <w:t xml:space="preserve">и удостоверенный штампом «апостиль» компетентным органом иностранного государства </w:t>
              <w:br/>
              <w:t xml:space="preserve">с удостоверенным </w:t>
              <w:br/>
              <w:t>в установленном законодательством Российской Федерации переводом на русский язык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При рождении ребенка на территории иностранного государства - участника Конвенции, отменяющей требование легализации иностранных официальных документов, заключенной в Гааге 5 октября 1961 года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При подаче посредством РПГУ предоставляется электронный образ документа. При подаче посредством ЕПГУ данные заполняются в поля интерактивной формы</w:t>
            </w:r>
          </w:p>
        </w:tc>
      </w:tr>
      <w:tr>
        <w:trPr>
          <w:trHeight w:val="6071" w:hRule="atLeast"/>
        </w:trPr>
        <w:tc>
          <w:tcPr>
            <w:tcW w:w="18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Документ, подтверждающий факт рождения </w:t>
              <w:br/>
              <w:t xml:space="preserve">и регистрации ребенка, выданный компетентным органом иностранного государства, переведенный </w:t>
              <w:br/>
              <w:t xml:space="preserve">на русский язык </w:t>
              <w:br/>
              <w:t>и легализованный консульским учреждением Российской Федерации за пределами территории Российской Федерации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При рождении ребенка на территории иностранного государства, не являющегося участником Конвенции, отменяющей требование легализации иностранных официальных документов, заключенной в Гааге </w:t>
              <w:br/>
              <w:t>5 октября 1961 года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При подаче посредством РПГУ предоставляется электронный образ документа. При подаче посредством ЕПГУ данные заполняются в поля интерактивной формы</w:t>
            </w:r>
          </w:p>
        </w:tc>
      </w:tr>
      <w:tr>
        <w:trPr>
          <w:trHeight w:val="1331" w:hRule="atLeast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Документ, подтверждаю-</w:t>
              <w:br/>
              <w:t>щий регистрацию в системе индивидуального (персонифицированного) учета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Документ, подтверждаю-</w:t>
              <w:br/>
              <w:t xml:space="preserve">щий регистрацию </w:t>
              <w:br/>
              <w:t>в системе индивидуального (персонифицированного) учета</w:t>
            </w:r>
            <w:r>
              <w:rPr>
                <w:bCs/>
                <w:sz w:val="24"/>
                <w:szCs w:val="24"/>
              </w:rPr>
              <w:t xml:space="preserve"> либо Свидетельство обязательного пенсионного страхования, содержащие страховой</w:t>
            </w:r>
            <w:r>
              <w:rPr>
                <w:sz w:val="24"/>
                <w:szCs w:val="24"/>
              </w:rPr>
              <w:t xml:space="preserve"> номер индивидуального лицевого счета (СНИЛС) гражданина </w:t>
              <w:br/>
              <w:t>в системе индивидуального (персонифицированного) учета либо документ</w:t>
            </w:r>
            <w:r>
              <w:rPr>
                <w:rStyle w:val="Blk"/>
                <w:sz w:val="24"/>
                <w:szCs w:val="24"/>
              </w:rPr>
              <w:t xml:space="preserve">, подтверждающий регистрацию в системе индивидуального (персонифицированного) учета, </w:t>
            </w:r>
            <w:r>
              <w:rPr>
                <w:bCs/>
                <w:sz w:val="24"/>
                <w:szCs w:val="24"/>
              </w:rPr>
              <w:t>содержащий страховой</w:t>
            </w:r>
            <w:r>
              <w:rPr>
                <w:sz w:val="24"/>
                <w:szCs w:val="24"/>
              </w:rPr>
              <w:t xml:space="preserve"> номер индивидуального лицевого счета (СНИЛС) гражданина </w:t>
              <w:br/>
              <w:t>в системе индивидуального (персонифицированного) учета.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Уникальный номер индивидуального лицевого счета, используемый для обработки сведений о физическом лице в системе индивидуального (персонифицированного) учета, а также </w:t>
              <w:br/>
              <w:t xml:space="preserve">для идентификации и аутентификации сведений </w:t>
              <w:br/>
              <w:t xml:space="preserve">о физическом лице при предоставлении государственных и муниципальных услуг и исполнении государственных и муниципальных функций </w:t>
              <w:br/>
              <w:t xml:space="preserve">в соответствии с </w:t>
            </w:r>
            <w:r>
              <w:rPr>
                <w:bCs/>
                <w:sz w:val="24"/>
                <w:szCs w:val="24"/>
              </w:rPr>
              <w:t>Федеральным законом от 01.04.1996 № 27-ФЗ  "Об индивидуальном (персонифицированном) учете в системе обязательного пенсионного страхования"</w:t>
            </w:r>
            <w:r>
              <w:rPr>
                <w:sz w:val="24"/>
                <w:szCs w:val="24"/>
              </w:rPr>
              <w:t xml:space="preserve">. Указывается на обратной стороне Страхового свидетельства обязательного пенсионного страхования (выданного до вступления в силу </w:t>
            </w:r>
            <w:r>
              <w:rPr>
                <w:bCs/>
                <w:sz w:val="24"/>
                <w:szCs w:val="24"/>
              </w:rPr>
              <w:t xml:space="preserve">Федерального закона от 01.04.2019 № 48-ФЗ </w:t>
              <w:br/>
              <w:t xml:space="preserve">"О внесении изменений в Федеральный закон </w:t>
              <w:br/>
              <w:t xml:space="preserve">"Об индивидуальном (персонифицированном) учете </w:t>
              <w:br/>
              <w:t xml:space="preserve">в системе обязательного пенсионного страхования" </w:t>
              <w:br/>
              <w:t>и отдельные законодательные акты Российской Федерации"</w:t>
            </w:r>
            <w:r>
              <w:rPr>
                <w:sz w:val="24"/>
                <w:szCs w:val="24"/>
              </w:rPr>
              <w:t>), либо в документ</w:t>
            </w:r>
            <w:r>
              <w:rPr>
                <w:rStyle w:val="Blk"/>
                <w:sz w:val="24"/>
                <w:szCs w:val="24"/>
              </w:rPr>
              <w:t xml:space="preserve">е, подтверждающем регистрацию в системе индивидуального (персонифицированного) учета, выданном </w:t>
              <w:br/>
              <w:t xml:space="preserve">в соответствии с постановлением Правления ПФР </w:t>
              <w:br/>
              <w:t xml:space="preserve">от 13.06.2019 N 335п "Об утверждении формы документа, подтверждающего регистрацию в системе индивидуального (персонифицированного) учета, </w:t>
              <w:br/>
              <w:t>и порядка его оформления в форме электронного документа"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При подаче посредством РПГУ предоставляется электронный образ документа. При подаче посредством ЕПГУ данные заполняются в поля интерактивной формы</w:t>
            </w:r>
          </w:p>
        </w:tc>
      </w:tr>
      <w:tr>
        <w:trPr>
          <w:trHeight w:val="301" w:hRule="atLeast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 xml:space="preserve">Медицинская справка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/>
              <w:rPr/>
            </w:pPr>
            <w:r>
              <w:rPr>
                <w:sz w:val="24"/>
                <w:szCs w:val="24"/>
              </w:rPr>
              <w:t xml:space="preserve">Документы </w:t>
              <w:br/>
              <w:t>об отсутствии противопоказаний для занятий отдельными видами искусства, физической культурой и спортом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Медицинская справка по форме № 086-у, утвержденная приказом Минздрава России от 15.12.2014 № 834н </w:t>
              <w:br/>
              <w:t xml:space="preserve">«Об утверждении унифицированных форм медицинской документации, используемых в медицинских организациях, оказывающих медицинскую помощь </w:t>
              <w:br/>
              <w:t>в амбулаторных условиях, и порядков п</w:t>
              <w:br/>
              <w:t>о их заполнению»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Предоставляется оригинал документа в Организацию</w:t>
            </w:r>
          </w:p>
        </w:tc>
      </w:tr>
      <w:tr>
        <w:trPr>
          <w:trHeight w:val="450" w:hRule="atLeast"/>
        </w:trPr>
        <w:tc>
          <w:tcPr>
            <w:tcW w:w="145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Документы, запрашиваемые в порядке межведомственного информационного взаимодействия</w:t>
            </w:r>
          </w:p>
        </w:tc>
      </w:tr>
      <w:tr>
        <w:trPr>
          <w:trHeight w:val="1278" w:hRule="atLeast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/>
              <w:rPr/>
            </w:pPr>
            <w:r>
              <w:rPr>
                <w:sz w:val="24"/>
                <w:szCs w:val="24"/>
              </w:rPr>
              <w:t>Сертификат дополнительного образования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/>
              <w:rPr/>
            </w:pPr>
            <w:r>
              <w:rPr>
                <w:sz w:val="24"/>
                <w:szCs w:val="24"/>
              </w:rPr>
              <w:t>Сертификат дополнительного образования</w:t>
            </w:r>
          </w:p>
        </w:tc>
        <w:tc>
          <w:tcPr>
            <w:tcW w:w="6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Электронная реестровая запись в ИС о включении ребенка (обладателя сертификата) в систему ПФДО</w:t>
            </w:r>
          </w:p>
        </w:tc>
        <w:tc>
          <w:tcPr>
            <w:tcW w:w="3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Запрашивается у Администрации</w:t>
            </w:r>
          </w:p>
        </w:tc>
      </w:tr>
    </w:tbl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4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240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spacing w:lineRule="auto" w:line="240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spacing w:lineRule="auto" w:line="240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spacing w:lineRule="auto" w:line="240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spacing w:lineRule="auto" w:line="240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Style37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Style37"/>
        <w:rPr/>
      </w:pPr>
      <w:r>
        <w:rPr/>
      </w:r>
    </w:p>
    <w:p>
      <w:pPr>
        <w:pStyle w:val="Style37"/>
        <w:rPr/>
      </w:pPr>
      <w:r>
        <w:rPr/>
      </w:r>
      <w:bookmarkStart w:id="133" w:name="_GoBack"/>
      <w:bookmarkStart w:id="134" w:name="_GoBack"/>
      <w:bookmarkEnd w:id="134"/>
    </w:p>
    <w:p>
      <w:pPr>
        <w:pStyle w:val="Style37"/>
        <w:rPr/>
      </w:pPr>
      <w:r>
        <w:rPr/>
      </w:r>
    </w:p>
    <w:p>
      <w:pPr>
        <w:pStyle w:val="Style37"/>
        <w:rPr/>
      </w:pPr>
      <w:r>
        <w:rPr/>
      </w:r>
    </w:p>
    <w:p>
      <w:pPr>
        <w:pStyle w:val="Style37"/>
        <w:rPr/>
      </w:pPr>
      <w:r>
        <w:rPr/>
      </w:r>
    </w:p>
    <w:p>
      <w:pPr>
        <w:pStyle w:val="Style37"/>
        <w:rPr/>
      </w:pPr>
      <w:r>
        <w:rPr/>
      </w:r>
    </w:p>
    <w:p>
      <w:pPr>
        <w:pStyle w:val="NoSpacing"/>
        <w:spacing w:before="0" w:after="0"/>
        <w:ind w:left="9781" w:hanging="0"/>
        <w:jc w:val="left"/>
        <w:rPr/>
      </w:pPr>
      <w:bookmarkStart w:id="135" w:name="__RefHeading___Toc83023837"/>
      <w:bookmarkEnd w:id="135"/>
      <w:r>
        <w:rPr>
          <w:b w:val="false"/>
          <w:bCs w:val="false"/>
          <w:szCs w:val="24"/>
        </w:rPr>
        <w:t>Приложение № 8</w:t>
      </w:r>
    </w:p>
    <w:p>
      <w:pPr>
        <w:pStyle w:val="Style51"/>
        <w:spacing w:lineRule="auto" w:line="240" w:before="0" w:after="0"/>
        <w:ind w:left="9781" w:hanging="0"/>
        <w:jc w:val="left"/>
        <w:rPr/>
      </w:pPr>
      <w:r>
        <w:rPr>
          <w:b w:val="false"/>
          <w:bCs/>
          <w:szCs w:val="24"/>
        </w:rPr>
        <w:t xml:space="preserve">к  Административному регламенту предоставления Муниципальной услуги </w:t>
      </w:r>
    </w:p>
    <w:p>
      <w:pPr>
        <w:pStyle w:val="Normal"/>
        <w:spacing w:lineRule="auto" w:line="240"/>
        <w:ind w:left="5387" w:hanging="0"/>
        <w:rPr/>
      </w:pPr>
      <w:r>
        <w:rPr>
          <w:bCs/>
          <w:sz w:val="24"/>
          <w:szCs w:val="24"/>
        </w:rPr>
        <w:t xml:space="preserve">                                                                         </w:t>
      </w:r>
      <w:r>
        <w:rPr>
          <w:bCs/>
          <w:sz w:val="24"/>
          <w:szCs w:val="24"/>
        </w:rPr>
        <w:t xml:space="preserve">«Запись на обучение по дополнительной   </w:t>
      </w:r>
    </w:p>
    <w:p>
      <w:pPr>
        <w:pStyle w:val="Normal"/>
        <w:spacing w:lineRule="auto" w:line="240"/>
        <w:rPr/>
      </w:pPr>
      <w:r>
        <w:rPr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  <w:r>
        <w:rPr>
          <w:bCs/>
          <w:sz w:val="24"/>
          <w:szCs w:val="24"/>
        </w:rPr>
        <w:t>образовательной программе»</w:t>
      </w:r>
    </w:p>
    <w:p>
      <w:pPr>
        <w:pStyle w:val="Style67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keepNext w:val="true"/>
        <w:spacing w:lineRule="auto" w:line="240"/>
        <w:ind w:left="709" w:hanging="0"/>
        <w:jc w:val="center"/>
        <w:rPr/>
      </w:pPr>
      <w:bookmarkStart w:id="136" w:name="__RefHeading___Toc83023838"/>
      <w:bookmarkEnd w:id="136"/>
      <w:r>
        <w:rPr>
          <w:bCs/>
          <w:sz w:val="24"/>
          <w:szCs w:val="24"/>
        </w:rPr>
        <w:t>Порядок выполнения административных действий при обращении Заявителя посредством ЕПГУ (РПГУ)</w:t>
      </w:r>
    </w:p>
    <w:p>
      <w:pPr>
        <w:pStyle w:val="Style67"/>
        <w:ind w:hanging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Style67"/>
        <w:numPr>
          <w:ilvl w:val="2"/>
          <w:numId w:val="7"/>
        </w:numPr>
        <w:jc w:val="center"/>
        <w:rPr/>
      </w:pPr>
      <w:r>
        <w:rPr>
          <w:b/>
          <w:bCs/>
          <w:sz w:val="24"/>
          <w:szCs w:val="24"/>
        </w:rPr>
        <w:t>Прием и регистрация Запроса и документов, необходимых для предоставления Муниципальной услуги</w:t>
      </w:r>
    </w:p>
    <w:p>
      <w:pPr>
        <w:pStyle w:val="Style67"/>
        <w:ind w:left="1260" w:hanging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tbl>
      <w:tblPr>
        <w:tblW w:w="15479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842"/>
        <w:gridCol w:w="2247"/>
        <w:gridCol w:w="1523"/>
        <w:gridCol w:w="1721"/>
        <w:gridCol w:w="2976"/>
        <w:gridCol w:w="5169"/>
      </w:tblGrid>
      <w:tr>
        <w:trPr/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Место выполнения процедуры/ используемая ИС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Средний срок  выполнения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Трудоемкость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Критерии принятия решений</w:t>
            </w:r>
          </w:p>
        </w:tc>
        <w:tc>
          <w:tcPr>
            <w:tcW w:w="5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Содержание действия, сведения о работнике, ответственном за выполнение административного действия, результат административного действия и порядок его передачи, способ фиксации результата</w:t>
            </w:r>
          </w:p>
        </w:tc>
      </w:tr>
      <w:tr>
        <w:trPr/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ЕПГУ (РПГУ)/ИС/Организация</w:t>
            </w:r>
          </w:p>
          <w:p>
            <w:pPr>
              <w:pStyle w:val="ConsPlusNormal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Прием и предварительная проверка документов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 рабочий день 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15 минут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34"/>
              <w:rPr/>
            </w:pPr>
            <w:r>
              <w:rPr>
                <w:sz w:val="24"/>
              </w:rPr>
              <w:t xml:space="preserve">Соответствие представленных Заявителем документов требованиям, установленным законодательством Российской Федерации, </w:t>
              <w:br/>
              <w:t>в том числе Административным регламентом</w:t>
            </w:r>
          </w:p>
        </w:tc>
        <w:tc>
          <w:tcPr>
            <w:tcW w:w="5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34"/>
              <w:jc w:val="both"/>
              <w:rPr/>
            </w:pPr>
            <w:r>
              <w:rPr>
                <w:sz w:val="24"/>
              </w:rPr>
              <w:t xml:space="preserve">Запрос и прилагаемые документы поступают </w:t>
              <w:br/>
              <w:t>в интегрированную с ЕАИС ДО (РПГУ) ИС.</w:t>
            </w:r>
          </w:p>
          <w:p>
            <w:pPr>
              <w:pStyle w:val="234"/>
              <w:jc w:val="both"/>
              <w:rPr/>
            </w:pPr>
            <w:r>
              <w:rPr>
                <w:sz w:val="24"/>
              </w:rPr>
              <w:t xml:space="preserve">Результатом административного действия является прием Запроса. </w:t>
            </w:r>
          </w:p>
          <w:p>
            <w:pPr>
              <w:pStyle w:val="234"/>
              <w:jc w:val="both"/>
              <w:rPr/>
            </w:pPr>
            <w:r>
              <w:rPr>
                <w:sz w:val="24"/>
              </w:rPr>
              <w:t xml:space="preserve">Результат фиксируется в электронной форме </w:t>
              <w:br/>
              <w:t xml:space="preserve">в ИС </w:t>
            </w:r>
          </w:p>
        </w:tc>
      </w:tr>
      <w:tr>
        <w:trPr/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Организация/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ИС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Проверка комплектности документов </w:t>
              <w:br/>
              <w:t xml:space="preserve">по перечню документов, необходимых </w:t>
              <w:br/>
              <w:t xml:space="preserve">для конкретного результата предоставления Муниципальной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15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napToGrid w:val="false"/>
              <w:spacing w:lineRule="atLeast" w:line="23"/>
              <w:ind w:firstLine="70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 минут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Соответствие представленных Заявителем документов требованиям, установленным законодательством Российской Федерации, </w:t>
              <w:br/>
              <w:t>в том числе Административным регламентом</w:t>
            </w:r>
          </w:p>
        </w:tc>
        <w:tc>
          <w:tcPr>
            <w:tcW w:w="5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459" w:leader="none"/>
              </w:tabs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При поступлении документов с ЕПГУ (РПГУ) работник Организации, ответственный </w:t>
              <w:br/>
              <w:t>за прием и проверку поступивших документов, в целях предоставления Муниципальной услуги проводит предварительную проверку:</w:t>
            </w:r>
          </w:p>
          <w:p>
            <w:pPr>
              <w:pStyle w:val="Normal"/>
              <w:tabs>
                <w:tab w:val="clear" w:pos="720"/>
                <w:tab w:val="left" w:pos="459" w:leader="none"/>
              </w:tabs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1) устанавливает предмет обращения; </w:t>
            </w:r>
          </w:p>
          <w:p>
            <w:pPr>
              <w:pStyle w:val="Normal"/>
              <w:tabs>
                <w:tab w:val="clear" w:pos="720"/>
                <w:tab w:val="left" w:pos="318" w:leader="none"/>
                <w:tab w:val="left" w:pos="459" w:leader="none"/>
              </w:tabs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2) проверяет правильность оформления Запроса, наличие приложенного электронного образа свидетельства о рождении либо документа, удостоверяющего личность несовершеннолетнего, и соответствие </w:t>
            </w:r>
          </w:p>
          <w:p>
            <w:pPr>
              <w:pStyle w:val="Normal"/>
              <w:tabs>
                <w:tab w:val="clear" w:pos="720"/>
                <w:tab w:val="left" w:pos="318" w:leader="none"/>
                <w:tab w:val="left" w:pos="459" w:leader="none"/>
              </w:tabs>
              <w:spacing w:lineRule="atLeast" w:line="100"/>
              <w:rPr/>
            </w:pPr>
            <w:r>
              <w:rPr>
                <w:sz w:val="24"/>
                <w:szCs w:val="24"/>
              </w:rPr>
              <w:t>их установленным Административным регламентом требованиям (кроме Запросов, поданных посредством ЕПГУ);</w:t>
            </w:r>
          </w:p>
          <w:p>
            <w:pPr>
              <w:pStyle w:val="Normal"/>
              <w:tabs>
                <w:tab w:val="clear" w:pos="720"/>
                <w:tab w:val="left" w:pos="318" w:leader="none"/>
                <w:tab w:val="left" w:pos="459" w:leader="none"/>
              </w:tabs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3) проверяет наличие сертификата дополнительного образования, в случае </w:t>
              <w:br/>
              <w:t>его отсутствия проверяет возможность выдачи Заявителю сертификата дополнительного образования (кроме Запросов, поданных посредством ЕПГУ).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В случае наличия оснований для отказа </w:t>
              <w:br/>
              <w:t xml:space="preserve">в приеме документов, предусмотренных подразделом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> REF _Hlk20900714 \r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Административного регламента, работник Организации направляет Заявителю подписанное ЭП работника Организации решение об отказе в приеме документов с указанием причин отказа </w:t>
              <w:br/>
              <w:t>не позднее первого рабочего дня, следующего за днем подачи Запроса через ЕПГУ (РПГУ).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В случае отсутствия основания для отказа </w:t>
              <w:br/>
              <w:t xml:space="preserve">в приеме документов, необходимых для предоставления Муниципальной услуги, работник Организации регистрирует Запрос </w:t>
              <w:br/>
              <w:t>в ИС, о чем Заявитель уведомляется в Личном кабинете на ЕПГУ (РПГУ).</w:t>
            </w:r>
          </w:p>
          <w:p>
            <w:pPr>
              <w:pStyle w:val="Normal"/>
              <w:tabs>
                <w:tab w:val="clear" w:pos="720"/>
                <w:tab w:val="left" w:pos="318" w:leader="none"/>
                <w:tab w:val="left" w:pos="459" w:leader="none"/>
              </w:tabs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Результатами административного действия являются регистрация Запроса </w:t>
              <w:br/>
              <w:t xml:space="preserve">о предоставлении Муниципальной услуги либо отказ в его регистрации. </w:t>
            </w:r>
          </w:p>
          <w:p>
            <w:pPr>
              <w:pStyle w:val="Normal"/>
              <w:tabs>
                <w:tab w:val="clear" w:pos="720"/>
                <w:tab w:val="left" w:pos="318" w:leader="none"/>
                <w:tab w:val="left" w:pos="459" w:leader="none"/>
              </w:tabs>
              <w:spacing w:lineRule="atLeast" w:line="100"/>
              <w:rPr/>
            </w:pPr>
            <w:r>
              <w:rPr>
                <w:sz w:val="24"/>
                <w:szCs w:val="24"/>
              </w:rPr>
              <w:t>Результат фиксируется в электронной форме ИС, а также на ЕПГУ (РПГУ)</w:t>
            </w:r>
          </w:p>
        </w:tc>
      </w:tr>
      <w:tr>
        <w:trPr/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napToGrid w:val="false"/>
              <w:spacing w:lineRule="atLeast" w:line="23"/>
              <w:ind w:firstLine="70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Регистрация Запроса либо отказ в регистрации Запроса</w:t>
            </w:r>
          </w:p>
        </w:tc>
        <w:tc>
          <w:tcPr>
            <w:tcW w:w="15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napToGrid w:val="false"/>
              <w:spacing w:lineRule="atLeast" w:line="23"/>
              <w:ind w:firstLine="70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30 минут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Соответствие представленных Заявителем документов требованиям, установленным законодательством Российской Федерации, </w:t>
            </w:r>
          </w:p>
          <w:p>
            <w:pPr>
              <w:pStyle w:val="ConsPlusNormal1"/>
              <w:spacing w:lineRule="atLeast" w:line="23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том числе Административным регламентом</w:t>
            </w:r>
          </w:p>
        </w:tc>
        <w:tc>
          <w:tcPr>
            <w:tcW w:w="51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1"/>
              <w:snapToGrid w:val="false"/>
              <w:spacing w:lineRule="atLeast" w:line="23"/>
              <w:ind w:firstLine="70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23"/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23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7"/>
        </w:numPr>
        <w:spacing w:lineRule="atLeast" w:line="23" w:before="0" w:after="0"/>
        <w:contextualSpacing/>
        <w:jc w:val="center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Формирование и направление межведомственных информационных запросов</w:t>
      </w:r>
    </w:p>
    <w:p>
      <w:pPr>
        <w:pStyle w:val="Normal"/>
        <w:spacing w:lineRule="atLeast" w:line="23"/>
        <w:jc w:val="center"/>
        <w:rPr/>
      </w:pPr>
      <w:r>
        <w:rPr>
          <w:b/>
          <w:bCs/>
          <w:sz w:val="24"/>
          <w:szCs w:val="24"/>
        </w:rPr>
        <w:t>в органы (организации), участвующие в предоставлении Муниципальной услуги</w:t>
      </w:r>
    </w:p>
    <w:p>
      <w:pPr>
        <w:pStyle w:val="Normal"/>
        <w:spacing w:lineRule="atLeast" w:line="23"/>
        <w:ind w:firstLine="709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tbl>
      <w:tblPr>
        <w:tblW w:w="15398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836"/>
        <w:gridCol w:w="2269"/>
        <w:gridCol w:w="1558"/>
        <w:gridCol w:w="1841"/>
        <w:gridCol w:w="2806"/>
        <w:gridCol w:w="5087"/>
      </w:tblGrid>
      <w:tr>
        <w:trPr/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Место выполнения процедуры/используемая ИС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Средний срок выполнения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Трудоемкость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Критерии принятия решений</w:t>
            </w:r>
          </w:p>
        </w:tc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Содержание действия, </w:t>
              <w:br/>
              <w:t>сведения о работнике, ответственном за выполнение административного действия, результат административного действия и порядок его передачи, способ фиксации результата</w:t>
            </w:r>
          </w:p>
        </w:tc>
      </w:tr>
      <w:tr>
        <w:trPr>
          <w:trHeight w:val="2826" w:hRule="atLeast"/>
        </w:trPr>
        <w:tc>
          <w:tcPr>
            <w:tcW w:w="1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Организация /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ИС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Запрос о доступном остатке обеспечения сертификата</w:t>
            </w:r>
          </w:p>
          <w:p>
            <w:pPr>
              <w:pStyle w:val="ConsPlusNormal1"/>
              <w:spacing w:lineRule="atLeast" w:line="2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ConsPlusNormal1"/>
              <w:spacing w:lineRule="atLeast" w:line="2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 рабочий день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15 минут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Наличие в перечне документов, необходимых для предоставления Муниципальной услуги, документов, находящихся в распоряжении у органов местного самоуправления</w:t>
            </w:r>
          </w:p>
        </w:tc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Работник Организации формирует и направляет межведомственный информационный запрос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 доступном остатке обеспечения сертификата.</w:t>
            </w:r>
          </w:p>
          <w:p>
            <w:pPr>
              <w:pStyle w:val="ConsPlusNormal1"/>
              <w:spacing w:lineRule="atLeast" w:line="23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Результатом административного действия является направление межведомственного информационного запроса. </w:t>
            </w:r>
          </w:p>
          <w:p>
            <w:pPr>
              <w:pStyle w:val="ConsPlusNormal1"/>
              <w:spacing w:lineRule="atLeast" w:line="23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Результат фиксируется в электронной форме </w:t>
              <w:br/>
              <w:t>в системе межведомственного электронного взаимодействия</w:t>
            </w:r>
          </w:p>
        </w:tc>
      </w:tr>
      <w:tr>
        <w:trPr/>
        <w:tc>
          <w:tcPr>
            <w:tcW w:w="18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napToGrid w:val="false"/>
              <w:spacing w:lineRule="atLeast" w:line="23"/>
              <w:ind w:firstLine="70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Контроль предоставления результата запроса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 рабочий день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15 минут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Наличие в перечне документов, необходимых для предоставления Муниципальной услуги, документов, находящихся в распоряжении у органов местного самоуправления</w:t>
            </w:r>
          </w:p>
        </w:tc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Проверка поступления ответа </w:t>
              <w:br/>
              <w:t xml:space="preserve">на межведомственные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информационные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запросы.</w:t>
            </w:r>
          </w:p>
          <w:p>
            <w:pPr>
              <w:pStyle w:val="ConsPlusNormal1"/>
              <w:spacing w:lineRule="atLeast" w:line="23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Результатом административного действия является получение ответа </w:t>
              <w:br/>
              <w:t xml:space="preserve">на межведомственный информационный запрос. </w:t>
            </w:r>
          </w:p>
          <w:p>
            <w:pPr>
              <w:pStyle w:val="ConsPlusNormal1"/>
              <w:spacing w:lineRule="atLeast" w:line="23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Результат фиксируется в электронной форме в системе межведомственного электронного взаимодействия</w:t>
            </w:r>
          </w:p>
        </w:tc>
      </w:tr>
    </w:tbl>
    <w:p>
      <w:pPr>
        <w:pStyle w:val="ListParagraph"/>
        <w:numPr>
          <w:ilvl w:val="0"/>
          <w:numId w:val="7"/>
        </w:numPr>
        <w:spacing w:lineRule="atLeast" w:line="23" w:before="240" w:after="0"/>
        <w:contextualSpacing/>
        <w:jc w:val="center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Рассмотрение документов и принятие предварительного решения </w:t>
      </w:r>
    </w:p>
    <w:p>
      <w:pPr>
        <w:pStyle w:val="ListParagraph"/>
        <w:spacing w:lineRule="atLeast" w:line="23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5398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836"/>
        <w:gridCol w:w="11"/>
        <w:gridCol w:w="2258"/>
        <w:gridCol w:w="1558"/>
        <w:gridCol w:w="1841"/>
        <w:gridCol w:w="2806"/>
        <w:gridCol w:w="5087"/>
      </w:tblGrid>
      <w:tr>
        <w:trPr/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Место выполнения процедуры/используемая ИС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Средний срок выполнения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Трудоемкость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Критерии принятия решений</w:t>
            </w:r>
          </w:p>
        </w:tc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Содержание действия, </w:t>
              <w:br/>
              <w:t>сведения о работнике, ответственном за выполнение административного действия, результат административного действия и порядок его передачи, способ фиксации результата</w:t>
            </w:r>
          </w:p>
        </w:tc>
      </w:tr>
      <w:tr>
        <w:trPr>
          <w:trHeight w:val="2826" w:hRule="atLeast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Организация/ИС/ЕПГУ (РПГУ)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Рассмотрение документов</w:t>
            </w:r>
          </w:p>
          <w:p>
            <w:pPr>
              <w:pStyle w:val="ConsPlusNormal1"/>
              <w:spacing w:lineRule="atLeast" w:line="2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 рабочих дня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Наличие в сведениях и документах, направленных Заявителем в Организацию посредством ЕПГУ (РПГУ), оснований для отказа в предоставлении Муниципальной услуги</w:t>
            </w:r>
          </w:p>
        </w:tc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Работник Организации проверяет сведения </w:t>
              <w:br/>
              <w:t xml:space="preserve">и документы, направленные Заявителем посредством ЕПГУ (РПГУ) в Организацию. </w:t>
            </w:r>
          </w:p>
          <w:p>
            <w:pPr>
              <w:pStyle w:val="ConsPlusNormal1"/>
              <w:spacing w:lineRule="atLeast" w:line="23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 случае отсутствия необходимости проведения приемных (вступительных) испытаний, Заявителю направляется уведомление по форме Приложения </w:t>
              <w:br/>
              <w:t xml:space="preserve">9 к настоящему Административному регламенту, о посещении Организации </w:t>
              <w:br/>
              <w:t xml:space="preserve">с оригиналами документов для заключения договора. 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В случае наличия оснований для отказа </w:t>
              <w:br/>
              <w:t xml:space="preserve">в предоставлении Муниципальной услуги, предусмотренных подразделом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> REF _Ref63872592 \r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Административного регламента, работник Организации направляет Заявителю подписанное ЭП работника Организации решение об отказе в предоставлении Муниципальной услуги с указанием причин отказа не позднее 4 (Четырех) рабочих дней, </w:t>
              <w:br/>
              <w:t xml:space="preserve">с момента регистрации Запроса </w:t>
              <w:br/>
              <w:t>в Организации.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В случае необходимости проведения приемных (вступительных) испытаний, Заявителю направляется уведомление </w:t>
              <w:br/>
              <w:t xml:space="preserve">по форме Приложения 8 к настоящему Административному регламенту, о явке </w:t>
              <w:br/>
              <w:t xml:space="preserve">на приемные (вступительные) испытания </w:t>
              <w:br/>
              <w:t>с оригиналами документов.</w:t>
            </w:r>
          </w:p>
          <w:p>
            <w:pPr>
              <w:pStyle w:val="ConsPlusNormal1"/>
              <w:spacing w:lineRule="atLeast" w:line="23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Результатом административного действия является решение об отказе в предоставлении Муниципальной услуги или уведомление </w:t>
              <w:br/>
              <w:t xml:space="preserve">о необходимости посетить Организацию для подписания договора, либо уведомление </w:t>
              <w:br/>
              <w:t xml:space="preserve">о проведении приемных (вступительных) испытаний. </w:t>
            </w:r>
          </w:p>
          <w:p>
            <w:pPr>
              <w:pStyle w:val="ConsPlusNormal1"/>
              <w:spacing w:lineRule="atLeast" w:line="23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Результат фиксируется в электронной форме в ИС, Личном кабинете Заявителя на ЕПГУ (РПГУ) </w:t>
            </w:r>
          </w:p>
        </w:tc>
      </w:tr>
      <w:tr>
        <w:trPr>
          <w:trHeight w:val="276" w:hRule="atLeast"/>
        </w:trPr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napToGrid w:val="false"/>
              <w:spacing w:lineRule="atLeast" w:line="23"/>
              <w:ind w:firstLine="70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550" w:type="dxa"/>
            <w:gridSpan w:val="5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2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23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23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7"/>
        </w:numPr>
        <w:spacing w:lineRule="atLeast" w:line="23" w:before="0" w:after="0"/>
        <w:contextualSpacing/>
        <w:jc w:val="center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Проведение приемных (вступительных) испытаний (при необходимости)</w:t>
      </w:r>
    </w:p>
    <w:p>
      <w:pPr>
        <w:pStyle w:val="ListParagraph"/>
        <w:tabs>
          <w:tab w:val="clear" w:pos="720"/>
          <w:tab w:val="left" w:pos="9045" w:leader="none"/>
        </w:tabs>
        <w:spacing w:lineRule="atLeast" w:line="23" w:before="0" w:after="0"/>
        <w:contextualSpacing/>
        <w:rPr/>
      </w:pPr>
      <w:r>
        <w:rPr>
          <w:rFonts w:cs="Times New Roman" w:ascii="Times New Roman" w:hAnsi="Times New Roman"/>
          <w:sz w:val="24"/>
          <w:szCs w:val="24"/>
        </w:rPr>
        <w:tab/>
      </w:r>
    </w:p>
    <w:tbl>
      <w:tblPr>
        <w:tblW w:w="15255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836"/>
        <w:gridCol w:w="2267"/>
        <w:gridCol w:w="1700"/>
        <w:gridCol w:w="1699"/>
        <w:gridCol w:w="2805"/>
        <w:gridCol w:w="4947"/>
      </w:tblGrid>
      <w:tr>
        <w:trPr>
          <w:tblHeader w:val="true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Место выполнения процедуры/используемая ИС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Средний срок выполнения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Трудоемкость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Критерии принятия решений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Содержание действия, </w:t>
              <w:br/>
              <w:t>сведения о работнике, ответственном за выполнение административного действия, результат административного действия и порядок его передачи, способ фиксации результата</w:t>
            </w:r>
          </w:p>
        </w:tc>
      </w:tr>
      <w:tr>
        <w:trPr/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Организация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Определение даты приемных (вступительных) испытаний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Не более 2 рабочих дней с даты регистрации Запроса </w:t>
            </w:r>
          </w:p>
          <w:p>
            <w:pPr>
              <w:pStyle w:val="Normal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20 минут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Обязательность прохождения приемных (вступительных) испытаний для приема на обучение по образовательной программе, программе спортивной подготовки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Подготовка материалов для публикации информации о дате, времени и месте проведения вступительных (приемных) испытаний на информационном стенде </w:t>
              <w:br/>
              <w:t xml:space="preserve">и официальном сайте Организации, а также для направления уведомления Заявителю в личный кабинет на ЕПГУ (РПГУ) </w:t>
            </w:r>
          </w:p>
        </w:tc>
      </w:tr>
      <w:tr>
        <w:trPr/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Организация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1113"/>
              <w:tabs>
                <w:tab w:val="clear" w:pos="0"/>
                <w:tab w:val="left" w:pos="360" w:leader="none"/>
                <w:tab w:val="left" w:pos="567" w:leader="none"/>
                <w:tab w:val="left" w:pos="1701" w:leader="none"/>
              </w:tabs>
              <w:spacing w:lineRule="atLeast" w:line="100"/>
              <w:jc w:val="left"/>
              <w:rPr/>
            </w:pPr>
            <w:r>
              <w:rPr>
                <w:sz w:val="24"/>
                <w:szCs w:val="24"/>
              </w:rPr>
              <w:t xml:space="preserve">Публикация информации о дате, времени и месте проведения вступительных (приемных) испытаний на информационном стенде и официальном сайте Организации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Не позднее 3 рабочих дней до даты проведения вступительных (приемных) испытаний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20 минут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Обязательность прохождения (вступительных) приемных испытаний для приема на обучение по образовательной программе, программе спортивной подготовки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Размещение информации о дате, времени и месте проведения вступительных (приемных) испытаний</w:t>
            </w:r>
          </w:p>
        </w:tc>
      </w:tr>
      <w:tr>
        <w:trPr/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Организация/ИС/ЕПГУ (РПГУ)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1113"/>
              <w:tabs>
                <w:tab w:val="clear" w:pos="0"/>
                <w:tab w:val="left" w:pos="360" w:leader="none"/>
                <w:tab w:val="left" w:pos="567" w:leader="none"/>
                <w:tab w:val="left" w:pos="1701" w:leader="none"/>
              </w:tabs>
              <w:spacing w:lineRule="atLeast" w:line="100"/>
              <w:jc w:val="left"/>
              <w:rPr/>
            </w:pPr>
            <w:r>
              <w:rPr>
                <w:sz w:val="24"/>
                <w:szCs w:val="24"/>
              </w:rPr>
              <w:t>Направление уведомления в личный кабинет Заявителя на ЕПГУ (РПГУ) о дате, времени и месте проведения вступительных (приемных) испытаний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1 рабочий день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20 минут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Обязательность прохождения вступительных (приемных) испытаний для приема на обучение по образовательной программе, программе спортивной подготовки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Направление уведомления в Личный кабинет Заявителя на ЕПГУ (РПГУ) о дате, времени и месте проведения вступительных (приемных) испытаний по форме, приведенной в Приложении 8 к Административному регламенту</w:t>
            </w:r>
          </w:p>
        </w:tc>
      </w:tr>
      <w:tr>
        <w:trPr/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Организация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1113"/>
              <w:tabs>
                <w:tab w:val="clear" w:pos="0"/>
                <w:tab w:val="left" w:pos="360" w:leader="none"/>
                <w:tab w:val="left" w:pos="567" w:leader="none"/>
                <w:tab w:val="left" w:pos="1701" w:leader="none"/>
              </w:tabs>
              <w:spacing w:lineRule="atLeast" w:line="100"/>
              <w:jc w:val="left"/>
              <w:rPr/>
            </w:pPr>
            <w:r>
              <w:rPr>
                <w:sz w:val="24"/>
                <w:szCs w:val="24"/>
              </w:rPr>
              <w:t>Сверка документов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Не более 27 рабочих дней с момента принятия решения о проведении вступительных (приемных) испытаний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20 минут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Соответствие оригиналов документов ранее предоставленным сведениям Заявителем посредством ЕПГУ (РПГУ)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Перед началом вступительных (приемных) испытаний Заявитель представляет оригиналы документов, указанные в подразделе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> REF _Ref63872905 \r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Административного регламента, для сверки работником Организации.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В случае соответствия документов кандидат допускается до вступительных (приемных) испытаний.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В случае несоответствия документов работник Организации подготавливает решение об отказе в предоставлении Муниципальной услуги</w:t>
            </w:r>
          </w:p>
        </w:tc>
      </w:tr>
      <w:tr>
        <w:trPr/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Организация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Проведение вступительных (приемных) испытаний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Не более 27 рабочих дней с момента принятия решения о проведении вступительных (приемных) испытаний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Обязательность прохождения вступительных (приемных) испытаний для приема на обучение по образовательной программе, программе спортивной подготовки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Прохождение приемных испытаний</w:t>
            </w:r>
          </w:p>
          <w:p>
            <w:pPr>
              <w:pStyle w:val="Normal"/>
              <w:spacing w:lineRule="atLeast" w:line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Организация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Подведение результатов вступительных (приемных) испытаний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Не более 1 рабочего дня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2 часа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Прохождение обучающимся вступительных (приемных) испытаний для приема на обучение по образовательной программе, программе спортивной подготовки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Формирование результатов вступительных (приемных) испытаний на основании критериев принятия решения, установленных локальными нормативными актами Организации</w:t>
            </w:r>
          </w:p>
        </w:tc>
      </w:tr>
      <w:tr>
        <w:trPr/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Организация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Публикация результатов вступительных (приемных) испытаний на информационном стенде и официальном сайте Организации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1 рабочий день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15 минут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Прохождение обучающимся вступительных (приемных) испытаний для приема на обучение по образовательной программе, программе спортивной подготовки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Размещение результатов вступительных (приемных) испытаний на информационном стенде и официальном сайте Организации  </w:t>
            </w:r>
          </w:p>
        </w:tc>
      </w:tr>
      <w:tr>
        <w:trPr/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Организация/ИС/ЕПГУ (РПГУ)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Направление уведомления Заявителю в случае прохождения вступительных (приемных) испытаний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1 рабочий день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tLeast" w:line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Прохождение обучающимся вступительных (приемных) испытаний для приема на обучение по образовательной программе, программе спортивной подготовки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Направление работником Организации Заявителю в Личный кабинет на ЕПГУ (РПГУ) уведомления по форме Приложения 9 к настоящему Административному регламенту о необходимости посетить Организацию для подписания договора</w:t>
            </w:r>
          </w:p>
        </w:tc>
      </w:tr>
    </w:tbl>
    <w:p>
      <w:pPr>
        <w:pStyle w:val="Normal"/>
        <w:spacing w:lineRule="atLeast" w:line="23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tLeast" w:line="23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ListParagraph"/>
        <w:numPr>
          <w:ilvl w:val="0"/>
          <w:numId w:val="7"/>
        </w:numPr>
        <w:spacing w:lineRule="atLeast" w:line="23" w:before="0" w:after="0"/>
        <w:contextualSpacing/>
        <w:jc w:val="center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Принятие решения о предоставлении (об отказе в предоставлении) </w:t>
      </w:r>
    </w:p>
    <w:p>
      <w:pPr>
        <w:pStyle w:val="Normal"/>
        <w:spacing w:lineRule="atLeast" w:line="23"/>
        <w:jc w:val="center"/>
        <w:rPr/>
      </w:pPr>
      <w:r>
        <w:rPr>
          <w:b/>
          <w:bCs/>
          <w:sz w:val="24"/>
          <w:szCs w:val="24"/>
        </w:rPr>
        <w:t>Муниципальной услуги и оформление результата предоставления Муниципальной услуги</w:t>
      </w:r>
    </w:p>
    <w:p>
      <w:pPr>
        <w:pStyle w:val="Normal"/>
        <w:spacing w:lineRule="atLeast" w:line="23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tbl>
      <w:tblPr>
        <w:tblW w:w="15255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836"/>
        <w:gridCol w:w="2267"/>
        <w:gridCol w:w="1700"/>
        <w:gridCol w:w="1699"/>
        <w:gridCol w:w="2805"/>
        <w:gridCol w:w="4947"/>
      </w:tblGrid>
      <w:tr>
        <w:trPr>
          <w:tblHeader w:val="true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Место выполнения процедуры/используемая ИС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Средний срок выполнения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Трудоемкость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Критерии принятия решений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Содержание действия, </w:t>
              <w:br/>
              <w:t>сведения о работнике, ответственном за выполнение административного действия, результат административного действия и порядок его передачи, способ фиксации результата</w:t>
            </w:r>
          </w:p>
        </w:tc>
      </w:tr>
      <w:tr>
        <w:trPr>
          <w:trHeight w:val="2752" w:hRule="atLeast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Организация/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ИС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Подготовка и подписание решения о предоставлении Муниципальной услуги либо отказа в ее предоставлении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tLeast" w:line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1 рабочий день</w:t>
            </w:r>
          </w:p>
          <w:p>
            <w:pPr>
              <w:pStyle w:val="Normal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tLeast" w:line="100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15 минут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Соответствие проекта решения требованиям законодательства Российской Федерации, в том числе Административному регламенту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Работник Организации, ответственный за предоставление Муниципальной услуги, при наличии оснований для отказа в предоставлении Муниципальной услуги подготавливает и подписывает усиленной квалифицированной ЭП решение об отказе в предоставлении Муниципальной услуги.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>При отсутствии оснований для отказа в предоставлении Муниципальной услуги подготавливает и подписывает усиленной квалифицированной ЭП решение о предоставлении Муниципальной услуги.</w:t>
            </w:r>
          </w:p>
          <w:p>
            <w:pPr>
              <w:pStyle w:val="ConsPlusNormal1"/>
              <w:spacing w:lineRule="atLeast" w:line="23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Результатом административного действия является утверждение и подписание решения о предоставлении Муниципальной услуги или отказа в ее предоставлении. </w:t>
            </w:r>
          </w:p>
          <w:p>
            <w:pPr>
              <w:pStyle w:val="Normal"/>
              <w:spacing w:lineRule="atLeast" w:line="100"/>
              <w:rPr/>
            </w:pPr>
            <w:r>
              <w:rPr>
                <w:sz w:val="24"/>
                <w:szCs w:val="24"/>
              </w:rPr>
              <w:t xml:space="preserve">Результат фиксируется в виде решения о предоставлении Муниципальной услуги или об отказе в ее предоставлении в ИС </w:t>
            </w:r>
          </w:p>
          <w:p>
            <w:pPr>
              <w:pStyle w:val="Normal"/>
              <w:spacing w:lineRule="atLeast" w:line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23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37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37"/>
        <w:rPr/>
      </w:pPr>
      <w:r>
        <w:rPr/>
      </w:r>
    </w:p>
    <w:p>
      <w:pPr>
        <w:pStyle w:val="Style37"/>
        <w:rPr/>
      </w:pPr>
      <w:r>
        <w:rPr/>
      </w:r>
    </w:p>
    <w:p>
      <w:pPr>
        <w:pStyle w:val="Style37"/>
        <w:rPr/>
      </w:pPr>
      <w:r>
        <w:rPr/>
      </w:r>
    </w:p>
    <w:p>
      <w:pPr>
        <w:pStyle w:val="Style37"/>
        <w:rPr/>
      </w:pPr>
      <w:r>
        <w:rPr/>
      </w:r>
    </w:p>
    <w:p>
      <w:pPr>
        <w:pStyle w:val="Style37"/>
        <w:rPr/>
      </w:pPr>
      <w:r>
        <w:rPr/>
      </w:r>
    </w:p>
    <w:p>
      <w:pPr>
        <w:pStyle w:val="Normal"/>
        <w:spacing w:lineRule="atLeast" w:line="23"/>
        <w:ind w:firstLine="709"/>
        <w:jc w:val="center"/>
        <w:rPr/>
      </w:pPr>
      <w:r>
        <w:rPr>
          <w:b/>
          <w:bCs/>
          <w:sz w:val="24"/>
          <w:szCs w:val="24"/>
        </w:rPr>
        <w:t>6. Выдача результата предоставления Муниципальной услуги Заявителю</w:t>
      </w:r>
    </w:p>
    <w:p>
      <w:pPr>
        <w:pStyle w:val="Normal"/>
        <w:spacing w:lineRule="atLeast" w:line="23"/>
        <w:ind w:firstLine="709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tbl>
      <w:tblPr>
        <w:tblW w:w="1528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837"/>
        <w:gridCol w:w="2267"/>
        <w:gridCol w:w="1700"/>
        <w:gridCol w:w="1699"/>
        <w:gridCol w:w="2805"/>
        <w:gridCol w:w="4977"/>
      </w:tblGrid>
      <w:tr>
        <w:trPr>
          <w:tblHeader w:val="true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Место выполнения процедуры/используемая ИС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Средний срок выполнения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Трудоемкость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Критерии принятия решений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Содержание действия, </w:t>
              <w:br/>
              <w:t>сведения о работнике, ответственном за выполнение административного действия, результат административного действия и порядок его передачи, способ фиксации результата</w:t>
            </w:r>
          </w:p>
        </w:tc>
      </w:tr>
      <w:tr>
        <w:trPr/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/ЕПГУ (РПГУ)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Выдача или направление результата предоставления Муниципальной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услуги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Заявителю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 рабочий день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 минут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Соответствие проекта решения требованиям законодательства Российской Федерации, в том числе Административному регламенту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1"/>
              <w:spacing w:lineRule="atLeast" w:line="23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Работник Организации направляет результат предоставления Муниципальной услуги в форме электронного документа, подписанного усиленной квалифицированной ЭП работника Организации, в Личный кабинет на ЕПГУ (РПГУ). </w:t>
            </w:r>
          </w:p>
          <w:p>
            <w:pPr>
              <w:pStyle w:val="ConsPlusNormal1"/>
              <w:spacing w:lineRule="atLeast" w:line="23" w:before="0" w:after="20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Заявитель уведомляется о получении результата предоставления Муниципальной услуги в Личном кабинете на ЕПГУ (РПГУ). </w:t>
            </w:r>
          </w:p>
          <w:p>
            <w:pPr>
              <w:pStyle w:val="ConsPlusNormal1"/>
              <w:spacing w:lineRule="atLeast" w:line="23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Результатом административного действия является уведомление Заявителя о получении результата предоставления Муниципальной услуги. </w:t>
            </w:r>
          </w:p>
          <w:p>
            <w:pPr>
              <w:pStyle w:val="ConsPlusNormal1"/>
              <w:spacing w:lineRule="atLeast" w:line="23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Результат фиксируется в ИС, Личном кабинете на ЕПГУ (РПГУ)</w:t>
            </w:r>
          </w:p>
        </w:tc>
      </w:tr>
    </w:tbl>
    <w:p>
      <w:pPr>
        <w:pStyle w:val="NoSpacing"/>
        <w:spacing w:before="0" w:after="0"/>
        <w:jc w:val="left"/>
        <w:rPr>
          <w:iCs w:val="false"/>
          <w:szCs w:val="24"/>
        </w:rPr>
      </w:pPr>
      <w:r>
        <w:rPr>
          <w:iCs w:val="false"/>
          <w:szCs w:val="24"/>
        </w:rPr>
      </w:r>
      <w:bookmarkStart w:id="137" w:name="p112"/>
      <w:bookmarkStart w:id="138" w:name="p129"/>
      <w:bookmarkStart w:id="139" w:name="_(%2525252525252525252525D0%252525252525"/>
      <w:bookmarkStart w:id="140" w:name="Par72"/>
      <w:bookmarkStart w:id="141" w:name="Par96"/>
      <w:bookmarkStart w:id="142" w:name="Par109"/>
      <w:bookmarkStart w:id="143" w:name="Par130"/>
      <w:bookmarkStart w:id="144" w:name="Par144"/>
      <w:bookmarkStart w:id="145" w:name="Par160"/>
      <w:bookmarkStart w:id="146" w:name="Par175"/>
      <w:bookmarkStart w:id="147" w:name="Par179"/>
      <w:bookmarkStart w:id="148" w:name="Par186"/>
      <w:bookmarkStart w:id="149" w:name="Par212"/>
      <w:bookmarkStart w:id="150" w:name="Par213"/>
      <w:bookmarkStart w:id="151" w:name="Par214"/>
      <w:bookmarkStart w:id="152" w:name="Par216"/>
      <w:bookmarkStart w:id="153" w:name="Par217"/>
      <w:bookmarkStart w:id="154" w:name="Par218"/>
      <w:bookmarkStart w:id="155" w:name="Par219"/>
      <w:bookmarkStart w:id="156" w:name="Par220"/>
      <w:bookmarkStart w:id="157" w:name="Par221"/>
      <w:bookmarkStart w:id="158" w:name="Par222"/>
      <w:bookmarkStart w:id="159" w:name="Par223"/>
      <w:bookmarkStart w:id="160" w:name="Par224"/>
      <w:bookmarkStart w:id="161" w:name="Par225"/>
      <w:bookmarkStart w:id="162" w:name="Par226"/>
      <w:bookmarkStart w:id="163" w:name="Par227"/>
      <w:bookmarkStart w:id="164" w:name="_Ref437966553"/>
      <w:bookmarkStart w:id="165" w:name="p112"/>
      <w:bookmarkStart w:id="166" w:name="p129"/>
      <w:bookmarkStart w:id="167" w:name="_(%2525252525252525252525D0%252525252525"/>
      <w:bookmarkStart w:id="168" w:name="Par72"/>
      <w:bookmarkStart w:id="169" w:name="Par96"/>
      <w:bookmarkStart w:id="170" w:name="Par109"/>
      <w:bookmarkStart w:id="171" w:name="Par130"/>
      <w:bookmarkStart w:id="172" w:name="Par144"/>
      <w:bookmarkStart w:id="173" w:name="Par160"/>
      <w:bookmarkStart w:id="174" w:name="Par175"/>
      <w:bookmarkStart w:id="175" w:name="Par179"/>
      <w:bookmarkStart w:id="176" w:name="Par186"/>
      <w:bookmarkStart w:id="177" w:name="Par212"/>
      <w:bookmarkStart w:id="178" w:name="Par213"/>
      <w:bookmarkStart w:id="179" w:name="Par214"/>
      <w:bookmarkStart w:id="180" w:name="Par216"/>
      <w:bookmarkStart w:id="181" w:name="Par217"/>
      <w:bookmarkStart w:id="182" w:name="Par218"/>
      <w:bookmarkStart w:id="183" w:name="Par219"/>
      <w:bookmarkStart w:id="184" w:name="Par220"/>
      <w:bookmarkStart w:id="185" w:name="Par221"/>
      <w:bookmarkStart w:id="186" w:name="Par222"/>
      <w:bookmarkStart w:id="187" w:name="Par223"/>
      <w:bookmarkStart w:id="188" w:name="Par224"/>
      <w:bookmarkStart w:id="189" w:name="Par225"/>
      <w:bookmarkStart w:id="190" w:name="Par226"/>
      <w:bookmarkStart w:id="191" w:name="Par227"/>
      <w:bookmarkStart w:id="192" w:name="_Ref437966553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</w:p>
    <w:p>
      <w:pPr>
        <w:pStyle w:val="Style37"/>
        <w:ind w:hanging="0"/>
        <w:rPr/>
      </w:pPr>
      <w:r>
        <w:rPr/>
      </w:r>
    </w:p>
    <w:sectPr>
      <w:headerReference w:type="default" r:id="rId20"/>
      <w:headerReference w:type="first" r:id="rId21"/>
      <w:footerReference w:type="default" r:id="rId22"/>
      <w:footerReference w:type="first" r:id="rId23"/>
      <w:type w:val="nextPage"/>
      <w:pgSz w:orient="landscape" w:w="16838" w:h="11906"/>
      <w:pgMar w:left="1134" w:right="567" w:header="709" w:top="1276" w:footer="709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 Light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  <w:font w:name="Consultant">
    <w:charset w:val="cc"/>
    <w:family w:val="roman"/>
    <w:pitch w:val="variable"/>
  </w:font>
  <w:font w:name="Cambri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43"/>
      <w:jc w:val="center"/>
      <w:rPr/>
    </w:pPr>
    <w:r>
      <w:rPr/>
    </w:r>
  </w:p>
  <w:p>
    <w:pPr>
      <w:pStyle w:val="Normal"/>
      <w:widowControl w:val="false"/>
      <w:spacing w:lineRule="auto" w:line="240"/>
      <w:rPr>
        <w:sz w:val="2"/>
        <w:szCs w:val="2"/>
      </w:rPr>
    </w:pPr>
    <w:r>
      <w:rPr>
        <w:sz w:val="2"/>
        <w:szCs w:val="2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43"/>
      <w:jc w:val="center"/>
      <w:rPr/>
    </w:pPr>
    <w:r>
      <w:rPr/>
    </w:r>
  </w:p>
  <w:p>
    <w:pPr>
      <w:pStyle w:val="Normal"/>
      <w:widowControl w:val="false"/>
      <w:spacing w:lineRule="auto" w:line="240"/>
      <w:rPr>
        <w:sz w:val="2"/>
        <w:szCs w:val="2"/>
      </w:rPr>
    </w:pPr>
    <w:r>
      <w:rPr>
        <w:sz w:val="2"/>
        <w:szCs w:val="2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43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4">
              <wp:simplePos x="0" y="0"/>
              <wp:positionH relativeFrom="page">
                <wp:align>right</wp:align>
              </wp:positionH>
              <wp:positionV relativeFrom="paragraph">
                <wp:posOffset>635</wp:posOffset>
              </wp:positionV>
              <wp:extent cx="14605" cy="203200"/>
              <wp:effectExtent l="4445" t="635" r="635" b="6350"/>
              <wp:wrapSquare wrapText="largest"/>
              <wp:docPr id="1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040" cy="202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43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fillcolor="white" stroked="f" style="position:absolute;margin-left:594.1pt;margin-top:0.05pt;width:1.05pt;height:15.9pt;mso-position-horizontal:right;mso-position-horizontal-relative:page">
              <w10:wrap type="non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43"/>
                      <w:rPr/>
                    </w:pPr>
                    <w:r>
                      <w:rPr/>
                    </w:r>
                  </w:p>
                </w:txbxContent>
              </v:textbox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43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51">
              <wp:simplePos x="0" y="0"/>
              <wp:positionH relativeFrom="page">
                <wp:align>right</wp:align>
              </wp:positionH>
              <wp:positionV relativeFrom="paragraph">
                <wp:posOffset>635</wp:posOffset>
              </wp:positionV>
              <wp:extent cx="14605" cy="203200"/>
              <wp:effectExtent l="5715" t="635" r="8890" b="6350"/>
              <wp:wrapSquare wrapText="largest"/>
              <wp:docPr id="3" name="Text 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040" cy="202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43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4" fillcolor="white" stroked="f" style="position:absolute;margin-left:593.45pt;margin-top:0.05pt;width:1.05pt;height:15.9pt;mso-position-horizontal:right;mso-position-horizontal-relative:page">
              <w10:wrap type="non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43"/>
                      <w:rPr/>
                    </w:pPr>
                    <w:r>
                      <w:rPr/>
                    </w:r>
                  </w:p>
                </w:txbxContent>
              </v:textbox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43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43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24">
              <wp:simplePos x="0" y="0"/>
              <wp:positionH relativeFrom="page">
                <wp:align>right</wp:align>
              </wp:positionH>
              <wp:positionV relativeFrom="paragraph">
                <wp:posOffset>635</wp:posOffset>
              </wp:positionV>
              <wp:extent cx="14605" cy="203200"/>
              <wp:effectExtent l="1905" t="635" r="3175" b="6350"/>
              <wp:wrapSquare wrapText="largest"/>
              <wp:docPr id="7" name="Text 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040" cy="202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43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2" fillcolor="white" stroked="f" style="position:absolute;margin-left:840.5pt;margin-top:0.05pt;width:1.05pt;height:15.9pt;mso-position-horizontal:right;mso-position-horizontal-relative:page">
              <w10:wrap type="non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43"/>
                      <w:rPr/>
                    </w:pPr>
                    <w:r>
                      <w:rPr/>
                    </w:r>
                  </w:p>
                </w:txbxContent>
              </v:textbox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43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6"/>
      <w:jc w:val="center"/>
      <w:rPr>
        <w:sz w:val="22"/>
      </w:rPr>
    </w:pPr>
    <w:r>
      <w:rPr>
        <w:sz w:val="22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6"/>
      <w:rPr>
        <w:sz w:val="10"/>
      </w:rPr>
    </w:pPr>
    <w:r>
      <w:rPr>
        <w:sz w:val="1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6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44">
              <wp:simplePos x="0" y="0"/>
              <wp:positionH relativeFrom="page">
                <wp:posOffset>6767195</wp:posOffset>
              </wp:positionH>
              <wp:positionV relativeFrom="paragraph">
                <wp:posOffset>7620</wp:posOffset>
              </wp:positionV>
              <wp:extent cx="153035" cy="203200"/>
              <wp:effectExtent l="4445" t="7620" r="5080" b="8890"/>
              <wp:wrapSquare wrapText="largest"/>
              <wp:docPr id="5" name="Text 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280" cy="202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36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3" fillcolor="white" stroked="f" style="position:absolute;margin-left:532.85pt;margin-top:0.6pt;width:11.95pt;height:15.9pt;mso-position-horizontal-relative:page">
              <w10:wrap type="non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36"/>
                      <w:rPr/>
                    </w:pPr>
                    <w:r>
                      <w:rPr/>
                    </w:r>
                  </w:p>
                </w:txbxContent>
              </v:textbox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6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3"/>
      <w:numFmt w:val="decimal"/>
      <w:lvlText w:val="%1."/>
      <w:lvlJc w:val="left"/>
      <w:pPr>
        <w:ind w:left="360" w:hanging="360"/>
      </w:pPr>
      <w:rPr>
        <w:sz w:val="28"/>
        <w:b w:val="false"/>
        <w:szCs w:val="28"/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1069" w:hanging="360"/>
      </w:pPr>
      <w:rPr>
        <w:sz w:val="24"/>
        <w:b w:val="false"/>
        <w:kern w:val="2"/>
        <w:szCs w:val="24"/>
        <w:rFonts w:cs="Times New Roman"/>
        <w:lang w:eastAsia="ar-SA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4"/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4"/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4"/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4"/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4"/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4"/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4"/>
        <w:rFonts w:cs="Times New Roman"/>
      </w:rPr>
    </w:lvl>
  </w:abstractNum>
  <w:abstractNum w:abstractNumId="3">
    <w:lvl w:ilvl="0">
      <w:start w:val="9"/>
      <w:numFmt w:val="decimal"/>
      <w:lvlText w:val="%1."/>
      <w:lvlJc w:val="left"/>
      <w:pPr>
        <w:ind w:left="786" w:hanging="360"/>
      </w:pPr>
      <w:rPr>
        <w:sz w:val="24"/>
        <w:szCs w:val="24"/>
        <w:rFonts w:cs="Times New Roman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sz w:val="24"/>
        <w:i w:val="false"/>
        <w:b w:val="false"/>
        <w:szCs w:val="24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980" w:hanging="1080"/>
      </w:pPr>
    </w:lvl>
    <w:lvl w:ilvl="4">
      <w:start w:val="1"/>
      <w:numFmt w:val="decimal"/>
      <w:lvlText w:val="%5."/>
      <w:lvlJc w:val="left"/>
      <w:pPr>
        <w:ind w:left="2160" w:hanging="1080"/>
      </w:pPr>
    </w:lvl>
    <w:lvl w:ilvl="5">
      <w:start w:val="1"/>
      <w:numFmt w:val="decimal"/>
      <w:lvlText w:val="%1.%2.%3.%4.%5.%6."/>
      <w:lvlJc w:val="left"/>
      <w:pPr>
        <w:ind w:left="2700" w:hanging="1440"/>
      </w:pPr>
    </w:lvl>
    <w:lvl w:ilvl="6">
      <w:start w:val="1"/>
      <w:numFmt w:val="decimal"/>
      <w:lvlText w:val="%1.%2.%3.%4.%5.%6.%7."/>
      <w:lvlJc w:val="left"/>
      <w:pPr>
        <w:ind w:left="3240" w:hanging="1800"/>
      </w:pPr>
    </w:lvl>
    <w:lvl w:ilvl="7">
      <w:start w:val="1"/>
      <w:numFmt w:val="decimal"/>
      <w:lvlText w:val="%1.%2.%3.%4.%5.%6.%7.%8."/>
      <w:lvlJc w:val="left"/>
      <w:pPr>
        <w:ind w:left="3420" w:hanging="1800"/>
      </w:pPr>
    </w:lvl>
    <w:lvl w:ilvl="8">
      <w:start w:val="1"/>
      <w:numFmt w:val="decimal"/>
      <w:lvlText w:val="%1.%2.%3.%4.%5.%6.%7.%8.%9."/>
      <w:lvlJc w:val="left"/>
      <w:pPr>
        <w:ind w:left="3960" w:hanging="2160"/>
      </w:pPr>
    </w:lvl>
  </w:abstractNum>
  <w:abstractNum w:abstractNumId="4">
    <w:lvl w:ilvl="0">
      <w:start w:val="8"/>
      <w:numFmt w:val="decimal"/>
      <w:lvlText w:val="%1."/>
      <w:lvlJc w:val="left"/>
      <w:pPr>
        <w:ind w:left="786" w:hanging="360"/>
      </w:pPr>
      <w:rPr>
        <w:sz w:val="24"/>
        <w:szCs w:val="24"/>
        <w:rFonts w:cs="Times New Roman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sz w:val="24"/>
        <w:i w:val="false"/>
        <w:b w:val="false"/>
        <w:szCs w:val="24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980" w:hanging="1080"/>
      </w:pPr>
    </w:lvl>
    <w:lvl w:ilvl="4">
      <w:start w:val="1"/>
      <w:numFmt w:val="decimal"/>
      <w:lvlText w:val="%5."/>
      <w:lvlJc w:val="left"/>
      <w:pPr>
        <w:ind w:left="2160" w:hanging="1080"/>
      </w:pPr>
    </w:lvl>
    <w:lvl w:ilvl="5">
      <w:start w:val="1"/>
      <w:numFmt w:val="decimal"/>
      <w:lvlText w:val="%1.%2.%3.%4.%5.%6."/>
      <w:lvlJc w:val="left"/>
      <w:pPr>
        <w:ind w:left="2700" w:hanging="1440"/>
      </w:pPr>
    </w:lvl>
    <w:lvl w:ilvl="6">
      <w:start w:val="1"/>
      <w:numFmt w:val="decimal"/>
      <w:lvlText w:val="%1.%2.%3.%4.%5.%6.%7."/>
      <w:lvlJc w:val="left"/>
      <w:pPr>
        <w:ind w:left="3240" w:hanging="1800"/>
      </w:pPr>
    </w:lvl>
    <w:lvl w:ilvl="7">
      <w:start w:val="1"/>
      <w:numFmt w:val="decimal"/>
      <w:lvlText w:val="%1.%2.%3.%4.%5.%6.%7.%8."/>
      <w:lvlJc w:val="left"/>
      <w:pPr>
        <w:ind w:left="3420" w:hanging="1800"/>
      </w:pPr>
    </w:lvl>
    <w:lvl w:ilvl="8">
      <w:start w:val="1"/>
      <w:numFmt w:val="decimal"/>
      <w:lvlText w:val="%1.%2.%3.%4.%5.%6.%7.%8.%9."/>
      <w:lvlJc w:val="left"/>
      <w:pPr>
        <w:ind w:left="3960" w:hanging="2160"/>
      </w:pPr>
    </w:lvl>
  </w:abstractNum>
  <w:abstractNum w:abstractNumId="5">
    <w:lvl w:ilvl="0">
      <w:start w:val="2"/>
      <w:numFmt w:val="decimal"/>
      <w:lvlText w:val="%1."/>
      <w:lvlJc w:val="left"/>
      <w:pPr>
        <w:ind w:left="540" w:hanging="540"/>
      </w:pPr>
      <w:rPr>
        <w:sz w:val="24"/>
        <w:kern w:val="2"/>
        <w:szCs w:val="24"/>
        <w:lang w:eastAsia="ar-SA"/>
      </w:rPr>
    </w:lvl>
    <w:lvl w:ilvl="1">
      <w:start w:val="2"/>
      <w:numFmt w:val="decimal"/>
      <w:lvlText w:val="%1.%2."/>
      <w:lvlJc w:val="left"/>
      <w:pPr>
        <w:ind w:left="824" w:hanging="540"/>
      </w:pPr>
      <w:rPr>
        <w:sz w:val="24"/>
        <w:kern w:val="2"/>
        <w:szCs w:val="24"/>
        <w:lang w:eastAsia="ar-SA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sz w:val="24"/>
        <w:kern w:val="2"/>
        <w:szCs w:val="24"/>
        <w:lang w:eastAsia="ar-SA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sz w:val="24"/>
        <w:kern w:val="2"/>
        <w:szCs w:val="24"/>
        <w:lang w:eastAsia="ar-SA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sz w:val="24"/>
        <w:kern w:val="2"/>
        <w:szCs w:val="24"/>
        <w:lang w:eastAsia="ar-SA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sz w:val="24"/>
        <w:kern w:val="2"/>
        <w:szCs w:val="24"/>
        <w:lang w:eastAsia="ar-SA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sz w:val="24"/>
        <w:kern w:val="2"/>
        <w:szCs w:val="24"/>
        <w:lang w:eastAsia="ar-SA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sz w:val="24"/>
        <w:kern w:val="2"/>
        <w:szCs w:val="24"/>
        <w:lang w:eastAsia="ar-SA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sz w:val="24"/>
        <w:kern w:val="2"/>
        <w:szCs w:val="24"/>
        <w:lang w:eastAsia="ar-SA"/>
      </w:rPr>
    </w:lvl>
  </w:abstractNum>
  <w:abstractNum w:abstractNumId="6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sz w:val="24"/>
        <w:kern w:val="2"/>
        <w:szCs w:val="24"/>
        <w:rFonts w:cs="Times New Roman"/>
        <w:lang w:eastAsia="ar-SA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sz w:val="24"/>
        <w:b/>
        <w:szCs w:val="24"/>
        <w:bCs/>
        <w:rFonts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4548"/>
        </w:tabs>
        <w:ind w:left="4548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sz w:val="24"/>
        <w:b/>
        <w:szCs w:val="24"/>
        <w:bCs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z w:val="24"/>
        <w:szCs w:val="24"/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sz w:val="24"/>
        <w:szCs w:val="24"/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sz w:val="24"/>
        <w:szCs w:val="24"/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sz w:val="24"/>
        <w:szCs w:val="24"/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sz w:val="24"/>
        <w:szCs w:val="24"/>
        <w:rFonts w:cs="Times New Roman"/>
      </w:rPr>
    </w:lvl>
  </w:abstractNum>
  <w:abstractNum w:abstractNumId="9">
    <w:lvl w:ilvl="0">
      <w:start w:val="2"/>
      <w:numFmt w:val="decimal"/>
      <w:lvlText w:val="%1."/>
      <w:lvlJc w:val="left"/>
      <w:pPr>
        <w:ind w:left="460" w:hanging="460"/>
      </w:pPr>
      <w:rPr>
        <w:sz w:val="24"/>
        <w:kern w:val="2"/>
        <w:szCs w:val="24"/>
        <w:lang w:eastAsia="ar-SA"/>
      </w:rPr>
    </w:lvl>
    <w:lvl w:ilvl="1">
      <w:start w:val="4"/>
      <w:numFmt w:val="decimal"/>
      <w:lvlText w:val="%1.%2."/>
      <w:lvlJc w:val="left"/>
      <w:pPr>
        <w:ind w:left="470" w:hanging="460"/>
      </w:pPr>
      <w:rPr>
        <w:sz w:val="24"/>
        <w:kern w:val="2"/>
        <w:szCs w:val="24"/>
        <w:lang w:eastAsia="ar-SA"/>
      </w:rPr>
    </w:lvl>
    <w:lvl w:ilvl="2">
      <w:start w:val="1"/>
      <w:numFmt w:val="decimal"/>
      <w:lvlText w:val="%1.%2.%3."/>
      <w:lvlJc w:val="left"/>
      <w:pPr>
        <w:ind w:left="740" w:hanging="720"/>
      </w:pPr>
      <w:rPr>
        <w:sz w:val="24"/>
        <w:kern w:val="2"/>
        <w:szCs w:val="24"/>
        <w:lang w:eastAsia="ar-SA"/>
      </w:rPr>
    </w:lvl>
    <w:lvl w:ilvl="3">
      <w:start w:val="1"/>
      <w:numFmt w:val="decimal"/>
      <w:lvlText w:val="%1.%2.%3.%4."/>
      <w:lvlJc w:val="left"/>
      <w:pPr>
        <w:ind w:left="750" w:hanging="720"/>
      </w:pPr>
      <w:rPr>
        <w:sz w:val="24"/>
        <w:kern w:val="2"/>
        <w:szCs w:val="24"/>
        <w:lang w:eastAsia="ar-SA"/>
      </w:rPr>
    </w:lvl>
    <w:lvl w:ilvl="4">
      <w:start w:val="1"/>
      <w:numFmt w:val="decimal"/>
      <w:lvlText w:val="%1.%2.%3.%4.%5."/>
      <w:lvlJc w:val="left"/>
      <w:pPr>
        <w:ind w:left="1120" w:hanging="1080"/>
      </w:pPr>
      <w:rPr>
        <w:sz w:val="24"/>
        <w:kern w:val="2"/>
        <w:szCs w:val="24"/>
        <w:lang w:eastAsia="ar-SA"/>
      </w:rPr>
    </w:lvl>
    <w:lvl w:ilvl="5">
      <w:start w:val="1"/>
      <w:numFmt w:val="decimal"/>
      <w:lvlText w:val="%1.%2.%3.%4.%5.%6."/>
      <w:lvlJc w:val="left"/>
      <w:pPr>
        <w:ind w:left="1130" w:hanging="1080"/>
      </w:pPr>
      <w:rPr>
        <w:sz w:val="24"/>
        <w:kern w:val="2"/>
        <w:szCs w:val="24"/>
        <w:lang w:eastAsia="ar-SA"/>
      </w:rPr>
    </w:lvl>
    <w:lvl w:ilvl="6">
      <w:start w:val="1"/>
      <w:numFmt w:val="decimal"/>
      <w:lvlText w:val="%1.%2.%3.%4.%5.%6.%7."/>
      <w:lvlJc w:val="left"/>
      <w:pPr>
        <w:ind w:left="1500" w:hanging="1440"/>
      </w:pPr>
      <w:rPr>
        <w:sz w:val="24"/>
        <w:kern w:val="2"/>
        <w:szCs w:val="24"/>
        <w:lang w:eastAsia="ar-SA"/>
      </w:rPr>
    </w:lvl>
    <w:lvl w:ilvl="7">
      <w:start w:val="1"/>
      <w:numFmt w:val="decimal"/>
      <w:lvlText w:val="%1.%2.%3.%4.%5.%6.%7.%8."/>
      <w:lvlJc w:val="left"/>
      <w:pPr>
        <w:ind w:left="1510" w:hanging="1440"/>
      </w:pPr>
      <w:rPr>
        <w:sz w:val="24"/>
        <w:kern w:val="2"/>
        <w:szCs w:val="24"/>
        <w:lang w:eastAsia="ar-SA"/>
      </w:rPr>
    </w:lvl>
    <w:lvl w:ilvl="8">
      <w:start w:val="1"/>
      <w:numFmt w:val="decimal"/>
      <w:lvlText w:val="%1.%2.%3.%4.%5.%6.%7.%8.%9."/>
      <w:lvlJc w:val="left"/>
      <w:pPr>
        <w:ind w:left="1880" w:hanging="1800"/>
      </w:pPr>
      <w:rPr>
        <w:sz w:val="24"/>
        <w:kern w:val="2"/>
        <w:szCs w:val="24"/>
        <w:lang w:eastAsia="ar-SA"/>
      </w:rPr>
    </w:lvl>
  </w:abstractNum>
  <w:abstractNum w:abstractNumId="10">
    <w:lvl w:ilvl="0">
      <w:start w:val="10"/>
      <w:numFmt w:val="decimal"/>
      <w:lvlText w:val="%1."/>
      <w:lvlJc w:val="left"/>
      <w:pPr>
        <w:ind w:left="786" w:hanging="360"/>
      </w:pPr>
      <w:rPr>
        <w:sz w:val="24"/>
        <w:szCs w:val="24"/>
        <w:rFonts w:cs="Times New Roman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sz w:val="24"/>
        <w:i w:val="false"/>
        <w:b w:val="false"/>
        <w:szCs w:val="24"/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sz w:val="24"/>
        <w:szCs w:val="24"/>
        <w:rFonts w:cs="Times New Roman"/>
        <w:color w:val="000000"/>
      </w:rPr>
    </w:lvl>
    <w:lvl w:ilvl="3">
      <w:start w:val="1"/>
      <w:numFmt w:val="decimal"/>
      <w:lvlText w:val="%1.%2.%3.%4."/>
      <w:lvlJc w:val="left"/>
      <w:pPr>
        <w:ind w:left="1980" w:hanging="1080"/>
      </w:pPr>
    </w:lvl>
    <w:lvl w:ilvl="4">
      <w:start w:val="1"/>
      <w:numFmt w:val="decimal"/>
      <w:lvlText w:val="%5."/>
      <w:lvlJc w:val="left"/>
      <w:pPr>
        <w:ind w:left="2160" w:hanging="1080"/>
      </w:pPr>
    </w:lvl>
    <w:lvl w:ilvl="5">
      <w:start w:val="1"/>
      <w:numFmt w:val="decimal"/>
      <w:lvlText w:val="%1.%2.%3.%4.%5.%6."/>
      <w:lvlJc w:val="left"/>
      <w:pPr>
        <w:ind w:left="2700" w:hanging="1440"/>
      </w:pPr>
    </w:lvl>
    <w:lvl w:ilvl="6">
      <w:start w:val="1"/>
      <w:numFmt w:val="decimal"/>
      <w:lvlText w:val="%1.%2.%3.%4.%5.%6.%7."/>
      <w:lvlJc w:val="left"/>
      <w:pPr>
        <w:ind w:left="3240" w:hanging="1800"/>
      </w:pPr>
    </w:lvl>
    <w:lvl w:ilvl="7">
      <w:start w:val="1"/>
      <w:numFmt w:val="decimal"/>
      <w:lvlText w:val="%1.%2.%3.%4.%5.%6.%7.%8."/>
      <w:lvlJc w:val="left"/>
      <w:pPr>
        <w:ind w:left="3420" w:hanging="1800"/>
      </w:pPr>
    </w:lvl>
    <w:lvl w:ilvl="8">
      <w:start w:val="1"/>
      <w:numFmt w:val="decimal"/>
      <w:lvlText w:val="%1.%2.%3.%4.%5.%6.%7.%8.%9."/>
      <w:lvlJc w:val="left"/>
      <w:pPr>
        <w:ind w:left="3960" w:hanging="2160"/>
      </w:pPr>
    </w:lvl>
  </w:abstractNum>
  <w:abstractNum w:abstractNumId="11">
    <w:lvl w:ilvl="0">
      <w:start w:val="6"/>
      <w:numFmt w:val="decimal"/>
      <w:lvlText w:val="%1."/>
      <w:lvlJc w:val="left"/>
      <w:pPr>
        <w:ind w:left="786" w:hanging="360"/>
      </w:pPr>
      <w:rPr>
        <w:sz w:val="24"/>
        <w:szCs w:val="24"/>
        <w:rFonts w:cs="Times New Roman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sz w:val="24"/>
        <w:i w:val="false"/>
        <w:b w:val="false"/>
        <w:szCs w:val="24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980" w:hanging="108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ind w:left="2160" w:hanging="1080"/>
      </w:pPr>
      <w:rPr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00" w:hanging="1440"/>
      </w:pPr>
      <w:rPr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420" w:hanging="1800"/>
      </w:pPr>
      <w:rPr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3960" w:hanging="2160"/>
      </w:pPr>
      <w:rPr>
        <w:sz w:val="24"/>
        <w:szCs w:val="24"/>
      </w:rPr>
    </w:lvl>
  </w:abstractNum>
  <w:abstractNum w:abstractNumId="12">
    <w:lvl w:ilvl="0">
      <w:start w:val="2"/>
      <w:numFmt w:val="decimal"/>
      <w:lvlText w:val="%1."/>
      <w:lvlJc w:val="left"/>
      <w:pPr>
        <w:ind w:left="540" w:hanging="540"/>
      </w:pPr>
      <w:rPr>
        <w:sz w:val="24"/>
        <w:kern w:val="2"/>
        <w:szCs w:val="24"/>
        <w:lang w:eastAsia="ar-SA"/>
      </w:rPr>
    </w:lvl>
    <w:lvl w:ilvl="1">
      <w:start w:val="3"/>
      <w:numFmt w:val="decimal"/>
      <w:lvlText w:val="%1.%2."/>
      <w:lvlJc w:val="left"/>
      <w:pPr>
        <w:ind w:left="550" w:hanging="540"/>
      </w:pPr>
      <w:rPr>
        <w:sz w:val="24"/>
        <w:kern w:val="2"/>
        <w:szCs w:val="24"/>
        <w:lang w:eastAsia="ar-SA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sz w:val="24"/>
        <w:kern w:val="2"/>
        <w:szCs w:val="24"/>
        <w:lang w:eastAsia="ar-SA"/>
      </w:rPr>
    </w:lvl>
    <w:lvl w:ilvl="3">
      <w:start w:val="1"/>
      <w:numFmt w:val="decimal"/>
      <w:lvlText w:val="%1.%2.%3.%4."/>
      <w:lvlJc w:val="left"/>
      <w:pPr>
        <w:ind w:left="750" w:hanging="720"/>
      </w:pPr>
      <w:rPr>
        <w:sz w:val="24"/>
        <w:kern w:val="2"/>
        <w:szCs w:val="24"/>
        <w:lang w:eastAsia="ar-SA"/>
      </w:rPr>
    </w:lvl>
    <w:lvl w:ilvl="4">
      <w:start w:val="1"/>
      <w:numFmt w:val="decimal"/>
      <w:lvlText w:val="%1.%2.%3.%4.%5."/>
      <w:lvlJc w:val="left"/>
      <w:pPr>
        <w:ind w:left="1120" w:hanging="1080"/>
      </w:pPr>
      <w:rPr>
        <w:sz w:val="24"/>
        <w:kern w:val="2"/>
        <w:szCs w:val="24"/>
        <w:lang w:eastAsia="ar-SA"/>
      </w:rPr>
    </w:lvl>
    <w:lvl w:ilvl="5">
      <w:start w:val="1"/>
      <w:numFmt w:val="decimal"/>
      <w:lvlText w:val="%1.%2.%3.%4.%5.%6."/>
      <w:lvlJc w:val="left"/>
      <w:pPr>
        <w:ind w:left="1130" w:hanging="1080"/>
      </w:pPr>
      <w:rPr>
        <w:sz w:val="24"/>
        <w:kern w:val="2"/>
        <w:szCs w:val="24"/>
        <w:lang w:eastAsia="ar-SA"/>
      </w:rPr>
    </w:lvl>
    <w:lvl w:ilvl="6">
      <w:start w:val="1"/>
      <w:numFmt w:val="decimal"/>
      <w:lvlText w:val="%1.%2.%3.%4.%5.%6.%7."/>
      <w:lvlJc w:val="left"/>
      <w:pPr>
        <w:ind w:left="1500" w:hanging="1440"/>
      </w:pPr>
      <w:rPr>
        <w:sz w:val="24"/>
        <w:kern w:val="2"/>
        <w:szCs w:val="24"/>
        <w:lang w:eastAsia="ar-SA"/>
      </w:rPr>
    </w:lvl>
    <w:lvl w:ilvl="7">
      <w:start w:val="1"/>
      <w:numFmt w:val="decimal"/>
      <w:lvlText w:val="%1.%2.%3.%4.%5.%6.%7.%8."/>
      <w:lvlJc w:val="left"/>
      <w:pPr>
        <w:ind w:left="1510" w:hanging="1440"/>
      </w:pPr>
      <w:rPr>
        <w:sz w:val="24"/>
        <w:kern w:val="2"/>
        <w:szCs w:val="24"/>
        <w:lang w:eastAsia="ar-SA"/>
      </w:rPr>
    </w:lvl>
    <w:lvl w:ilvl="8">
      <w:start w:val="1"/>
      <w:numFmt w:val="decimal"/>
      <w:lvlText w:val="%1.%2.%3.%4.%5.%6.%7.%8.%9."/>
      <w:lvlJc w:val="left"/>
      <w:pPr>
        <w:ind w:left="1880" w:hanging="1800"/>
      </w:pPr>
      <w:rPr>
        <w:sz w:val="24"/>
        <w:kern w:val="2"/>
        <w:szCs w:val="24"/>
        <w:lang w:eastAsia="ar-SA"/>
      </w:rPr>
    </w:lvl>
  </w:abstractNum>
  <w:abstractNum w:abstractNumId="13">
    <w:lvl w:ilvl="0">
      <w:start w:val="12"/>
      <w:numFmt w:val="decimal"/>
      <w:lvlText w:val="%1."/>
      <w:lvlJc w:val="left"/>
      <w:pPr>
        <w:ind w:left="786" w:hanging="360"/>
      </w:pPr>
      <w:rPr>
        <w:sz w:val="24"/>
        <w:szCs w:val="24"/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sz w:val="24"/>
        <w:i w:val="false"/>
        <w:b w:val="false"/>
        <w:szCs w:val="24"/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sz w:val="24"/>
        <w:szCs w:val="24"/>
        <w:rFonts w:eastAsia="Times New Roman"/>
      </w:rPr>
    </w:lvl>
    <w:lvl w:ilvl="3">
      <w:start w:val="1"/>
      <w:numFmt w:val="decimal"/>
      <w:lvlText w:val="%1.%2.%3.%4."/>
      <w:lvlJc w:val="left"/>
      <w:pPr>
        <w:ind w:left="1980" w:hanging="1080"/>
      </w:pPr>
    </w:lvl>
    <w:lvl w:ilvl="4">
      <w:start w:val="1"/>
      <w:numFmt w:val="decimal"/>
      <w:lvlText w:val="%5."/>
      <w:lvlJc w:val="left"/>
      <w:pPr>
        <w:ind w:left="2160" w:hanging="1080"/>
      </w:pPr>
    </w:lvl>
    <w:lvl w:ilvl="5">
      <w:start w:val="1"/>
      <w:numFmt w:val="decimal"/>
      <w:lvlText w:val="%1.%2.%3.%4.%5.%6."/>
      <w:lvlJc w:val="left"/>
      <w:pPr>
        <w:ind w:left="2700" w:hanging="1440"/>
      </w:pPr>
    </w:lvl>
    <w:lvl w:ilvl="6">
      <w:start w:val="1"/>
      <w:numFmt w:val="decimal"/>
      <w:lvlText w:val="%1.%2.%3.%4.%5.%6.%7."/>
      <w:lvlJc w:val="left"/>
      <w:pPr>
        <w:ind w:left="3240" w:hanging="1800"/>
      </w:pPr>
    </w:lvl>
    <w:lvl w:ilvl="7">
      <w:start w:val="1"/>
      <w:numFmt w:val="decimal"/>
      <w:lvlText w:val="%1.%2.%3.%4.%5.%6.%7.%8."/>
      <w:lvlJc w:val="left"/>
      <w:pPr>
        <w:ind w:left="3420" w:hanging="1800"/>
      </w:pPr>
    </w:lvl>
    <w:lvl w:ilvl="8">
      <w:start w:val="1"/>
      <w:numFmt w:val="decimal"/>
      <w:lvlText w:val="%1.%2.%3.%4.%5.%6.%7.%8.%9."/>
      <w:lvlJc w:val="left"/>
      <w:pPr>
        <w:ind w:left="3960" w:hanging="2160"/>
      </w:pPr>
    </w:lvl>
  </w:abstractNum>
  <w:abstractNum w:abstractNumId="14">
    <w:lvl w:ilvl="0">
      <w:start w:val="7"/>
      <w:numFmt w:val="decimal"/>
      <w:lvlText w:val="%1."/>
      <w:lvlJc w:val="left"/>
      <w:pPr>
        <w:ind w:left="786" w:hanging="360"/>
      </w:pPr>
      <w:rPr>
        <w:sz w:val="24"/>
        <w:szCs w:val="24"/>
        <w:rFonts w:cs="Times New Roman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sz w:val="24"/>
        <w:i w:val="false"/>
        <w:b w:val="false"/>
        <w:szCs w:val="24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980" w:hanging="1080"/>
      </w:pPr>
    </w:lvl>
    <w:lvl w:ilvl="4">
      <w:start w:val="1"/>
      <w:numFmt w:val="decimal"/>
      <w:lvlText w:val="%5."/>
      <w:lvlJc w:val="left"/>
      <w:pPr>
        <w:ind w:left="2160" w:hanging="1080"/>
      </w:pPr>
    </w:lvl>
    <w:lvl w:ilvl="5">
      <w:start w:val="1"/>
      <w:numFmt w:val="decimal"/>
      <w:lvlText w:val="%1.%2.%3.%4.%5.%6."/>
      <w:lvlJc w:val="left"/>
      <w:pPr>
        <w:ind w:left="2700" w:hanging="1440"/>
      </w:pPr>
    </w:lvl>
    <w:lvl w:ilvl="6">
      <w:start w:val="1"/>
      <w:numFmt w:val="decimal"/>
      <w:lvlText w:val="%1.%2.%3.%4.%5.%6.%7."/>
      <w:lvlJc w:val="left"/>
      <w:pPr>
        <w:ind w:left="3240" w:hanging="1800"/>
      </w:pPr>
    </w:lvl>
    <w:lvl w:ilvl="7">
      <w:start w:val="1"/>
      <w:numFmt w:val="decimal"/>
      <w:lvlText w:val="%1.%2.%3.%4.%5.%6.%7.%8."/>
      <w:lvlJc w:val="left"/>
      <w:pPr>
        <w:ind w:left="3420" w:hanging="1800"/>
      </w:pPr>
    </w:lvl>
    <w:lvl w:ilvl="8">
      <w:start w:val="1"/>
      <w:numFmt w:val="decimal"/>
      <w:lvlText w:val="%1.%2.%3.%4.%5.%6.%7.%8.%9."/>
      <w:lvlJc w:val="left"/>
      <w:pPr>
        <w:ind w:left="3960" w:hanging="2160"/>
      </w:pPr>
    </w:lvl>
  </w:abstractNum>
  <w:abstractNum w:abstractNumId="15">
    <w:lvl w:ilvl="0">
      <w:start w:val="5"/>
      <w:numFmt w:val="decimal"/>
      <w:lvlText w:val="%1."/>
      <w:lvlJc w:val="left"/>
      <w:pPr>
        <w:ind w:left="360" w:hanging="360"/>
      </w:pPr>
      <w:rPr>
        <w:sz w:val="24"/>
        <w:szCs w:val="24"/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z w:val="24"/>
        <w:szCs w:val="24"/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sz w:val="24"/>
        <w:szCs w:val="24"/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sz w:val="24"/>
        <w:szCs w:val="24"/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sz w:val="24"/>
        <w:szCs w:val="24"/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sz w:val="24"/>
        <w:szCs w:val="24"/>
        <w:rFonts w:cs="Times New Roman"/>
      </w:rPr>
    </w:lvl>
  </w:abstractNum>
  <w:abstractNum w:abstractNumId="16"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450" w:hanging="450"/>
      </w:pPr>
    </w:lvl>
    <w:lvl w:ilvl="2">
      <w:start w:val="1"/>
      <w:numFmt w:val="decimal"/>
      <w:lvlText w:val="%1.%2.%3."/>
      <w:lvlJc w:val="left"/>
      <w:pPr>
        <w:tabs>
          <w:tab w:val="num" w:pos="141"/>
        </w:tabs>
        <w:ind w:left="1429" w:hanging="720"/>
      </w:pPr>
      <w:rPr>
        <w:sz w:val="24"/>
        <w:spacing w:val="-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7"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  <w:rPr>
        <w:sz w:val="24"/>
        <w:szCs w:val="24"/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lvl w:ilvl="0">
      <w:start w:val="17"/>
      <w:numFmt w:val="decimal"/>
      <w:lvlText w:val="%1."/>
      <w:lvlJc w:val="left"/>
      <w:pPr>
        <w:ind w:left="786" w:hanging="360"/>
      </w:pPr>
      <w:rPr>
        <w:sz w:val="24"/>
        <w:szCs w:val="24"/>
        <w:rFonts w:cs="Times New Roman"/>
        <w:lang w:eastAsia="ar-SA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sz w:val="24"/>
        <w:i w:val="false"/>
        <w:b w:val="false"/>
        <w:kern w:val="2"/>
        <w:szCs w:val="24"/>
        <w:rFonts w:cs="Times New Roman"/>
        <w:color w:val="auto"/>
        <w:lang w:eastAsia="zh-CN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sz w:val="24"/>
        <w:szCs w:val="24"/>
        <w:rFonts w:eastAsia="Times New Roman" w:cs="Times New Roman"/>
        <w:color w:val="000000"/>
      </w:rPr>
    </w:lvl>
    <w:lvl w:ilvl="3">
      <w:start w:val="1"/>
      <w:numFmt w:val="decimal"/>
      <w:lvlText w:val="%1.%2.%3.%4."/>
      <w:lvlJc w:val="left"/>
      <w:pPr>
        <w:ind w:left="1980" w:hanging="1080"/>
      </w:pPr>
      <w:rPr>
        <w:sz w:val="24"/>
        <w:szCs w:val="24"/>
        <w:rFonts w:eastAsia="Times New Roman"/>
      </w:rPr>
    </w:lvl>
    <w:lvl w:ilvl="4">
      <w:start w:val="1"/>
      <w:numFmt w:val="decimal"/>
      <w:lvlText w:val="%5."/>
      <w:lvlJc w:val="left"/>
      <w:pPr>
        <w:ind w:left="2160" w:hanging="1080"/>
      </w:pPr>
      <w:rPr>
        <w:sz w:val="24"/>
        <w:szCs w:val="24"/>
        <w:rFonts w:eastAsia="Times New Roman"/>
      </w:rPr>
    </w:lvl>
    <w:lvl w:ilvl="5">
      <w:start w:val="1"/>
      <w:numFmt w:val="decimal"/>
      <w:lvlText w:val="%1.%2.%3.%4.%5.%6."/>
      <w:lvlJc w:val="left"/>
      <w:pPr>
        <w:ind w:left="2700" w:hanging="1440"/>
      </w:pPr>
      <w:rPr>
        <w:sz w:val="24"/>
        <w:szCs w:val="24"/>
        <w:rFonts w:eastAsia="Times New Roman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sz w:val="24"/>
        <w:szCs w:val="24"/>
        <w:rFonts w:eastAsia="Times New Roman"/>
      </w:rPr>
    </w:lvl>
    <w:lvl w:ilvl="7">
      <w:start w:val="1"/>
      <w:numFmt w:val="decimal"/>
      <w:lvlText w:val="%1.%2.%3.%4.%5.%6.%7.%8."/>
      <w:lvlJc w:val="left"/>
      <w:pPr>
        <w:ind w:left="3420" w:hanging="1800"/>
      </w:pPr>
      <w:rPr>
        <w:sz w:val="24"/>
        <w:szCs w:val="24"/>
        <w:rFonts w:eastAsia="Times New Roman"/>
      </w:rPr>
    </w:lvl>
    <w:lvl w:ilvl="8">
      <w:start w:val="1"/>
      <w:numFmt w:val="decimal"/>
      <w:lvlText w:val="%1.%2.%3.%4.%5.%6.%7.%8.%9."/>
      <w:lvlJc w:val="left"/>
      <w:pPr>
        <w:ind w:left="3960" w:hanging="2160"/>
      </w:pPr>
      <w:rPr>
        <w:sz w:val="24"/>
        <w:szCs w:val="24"/>
        <w:rFonts w:eastAsia="Times New Roman"/>
      </w:rPr>
    </w:lvl>
  </w:abstractNum>
  <w:abstractNum w:abstractNumId="20">
    <w:lvl w:ilvl="0">
      <w:start w:val="3"/>
      <w:numFmt w:val="decimal"/>
      <w:lvlText w:val="%1."/>
      <w:lvlJc w:val="left"/>
      <w:pPr>
        <w:ind w:left="360" w:hanging="360"/>
      </w:pPr>
      <w:rPr>
        <w:sz w:val="24"/>
        <w:szCs w:val="24"/>
        <w:rFonts w:cs="Times New Roman"/>
        <w:color w:val="00000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  <w:rFonts w:cs="Times New Roman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  <w:rFonts w:cs="Times New Roman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  <w:rFonts w:cs="Times New Roman"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z w:val="24"/>
        <w:szCs w:val="24"/>
        <w:rFonts w:cs="Times New Roman"/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sz w:val="24"/>
        <w:szCs w:val="24"/>
        <w:rFonts w:cs="Times New Roman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sz w:val="24"/>
        <w:szCs w:val="24"/>
        <w:rFonts w:cs="Times New Roman"/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sz w:val="24"/>
        <w:szCs w:val="24"/>
        <w:rFonts w:cs="Times New Roman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sz w:val="24"/>
        <w:szCs w:val="24"/>
        <w:rFonts w:cs="Times New Roman"/>
        <w:color w:val="000000"/>
      </w:rPr>
    </w:lvl>
  </w:abstractNum>
  <w:abstractNum w:abstractNumId="21">
    <w:lvl w:ilvl="0">
      <w:start w:val="11"/>
      <w:numFmt w:val="decimal"/>
      <w:lvlText w:val="%1."/>
      <w:lvlJc w:val="left"/>
      <w:pPr>
        <w:ind w:left="786" w:hanging="360"/>
      </w:pPr>
      <w:rPr>
        <w:sz w:val="24"/>
        <w:szCs w:val="24"/>
        <w:rFonts w:cs="Times New Roman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sz w:val="24"/>
        <w:i w:val="false"/>
        <w:b w:val="false"/>
        <w:szCs w:val="24"/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980" w:hanging="1080"/>
      </w:pPr>
    </w:lvl>
    <w:lvl w:ilvl="4">
      <w:start w:val="1"/>
      <w:numFmt w:val="decimal"/>
      <w:lvlText w:val="%5."/>
      <w:lvlJc w:val="left"/>
      <w:pPr>
        <w:ind w:left="2160" w:hanging="1080"/>
      </w:pPr>
    </w:lvl>
    <w:lvl w:ilvl="5">
      <w:start w:val="1"/>
      <w:numFmt w:val="decimal"/>
      <w:lvlText w:val="%1.%2.%3.%4.%5.%6."/>
      <w:lvlJc w:val="left"/>
      <w:pPr>
        <w:ind w:left="2700" w:hanging="1440"/>
      </w:pPr>
    </w:lvl>
    <w:lvl w:ilvl="6">
      <w:start w:val="1"/>
      <w:numFmt w:val="decimal"/>
      <w:lvlText w:val="%1.%2.%3.%4.%5.%6.%7."/>
      <w:lvlJc w:val="left"/>
      <w:pPr>
        <w:ind w:left="3240" w:hanging="1800"/>
      </w:pPr>
    </w:lvl>
    <w:lvl w:ilvl="7">
      <w:start w:val="1"/>
      <w:numFmt w:val="decimal"/>
      <w:lvlText w:val="%1.%2.%3.%4.%5.%6.%7.%8."/>
      <w:lvlJc w:val="left"/>
      <w:pPr>
        <w:ind w:left="3420" w:hanging="1800"/>
      </w:pPr>
    </w:lvl>
    <w:lvl w:ilvl="8">
      <w:start w:val="1"/>
      <w:numFmt w:val="decimal"/>
      <w:lvlText w:val="%1.%2.%3.%4.%5.%6.%7.%8.%9."/>
      <w:lvlJc w:val="left"/>
      <w:pPr>
        <w:ind w:left="3960" w:hanging="2160"/>
      </w:pPr>
    </w:lvl>
  </w:abstractNum>
  <w:abstractNum w:abstractNumId="22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08"/>
        </w:tabs>
        <w:ind w:left="1000" w:hanging="432"/>
      </w:pPr>
      <w:rPr>
        <w:sz w:val="24"/>
        <w:b/>
        <w:szCs w:val="24"/>
        <w:rFonts w:eastAsia="Times New Roman" w:cs="Times New Roman"/>
        <w:color w:val="00000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b w:val="false"/>
        <w:szCs w:val="24"/>
        <w:rFonts w:eastAsia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next w:val="Style37"/>
    <w:qFormat/>
    <w:pPr>
      <w:widowControl/>
      <w:suppressAutoHyphens w:val="true"/>
      <w:bidi w:val="0"/>
      <w:spacing w:lineRule="exact" w:line="320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eastAsia="zh-CN" w:val="ru-RU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lineRule="auto" w:line="240"/>
      <w:jc w:val="right"/>
      <w:outlineLvl w:val="0"/>
    </w:pPr>
    <w:rPr>
      <w:b/>
      <w:bCs/>
      <w:i/>
      <w:iCs/>
      <w:sz w:val="24"/>
      <w:szCs w:val="24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lineRule="auto" w:line="240" w:before="240" w:after="60"/>
      <w:jc w:val="left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lineRule="auto" w:line="240" w:before="240" w:after="60"/>
      <w:jc w:val="left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Normal"/>
    <w:next w:val="Normal"/>
    <w:qFormat/>
    <w:pPr>
      <w:keepNext w:val="true"/>
      <w:numPr>
        <w:ilvl w:val="3"/>
        <w:numId w:val="1"/>
      </w:numPr>
      <w:overflowPunct w:val="true"/>
      <w:spacing w:lineRule="auto" w:line="216"/>
      <w:jc w:val="center"/>
      <w:textAlignment w:val="baseline"/>
      <w:outlineLvl w:val="3"/>
    </w:pPr>
    <w:rPr>
      <w:b/>
      <w:sz w:val="24"/>
      <w:szCs w:val="20"/>
    </w:rPr>
  </w:style>
  <w:style w:type="paragraph" w:styleId="5">
    <w:name w:val="Heading 5"/>
    <w:basedOn w:val="Normal"/>
    <w:next w:val="Normal"/>
    <w:qFormat/>
    <w:pPr>
      <w:numPr>
        <w:ilvl w:val="4"/>
        <w:numId w:val="1"/>
      </w:numPr>
      <w:spacing w:lineRule="auto" w:line="240"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Normal"/>
    <w:next w:val="Normal"/>
    <w:qFormat/>
    <w:pPr>
      <w:numPr>
        <w:ilvl w:val="5"/>
        <w:numId w:val="1"/>
      </w:numPr>
      <w:tabs>
        <w:tab w:val="clear" w:pos="720"/>
        <w:tab w:val="left" w:pos="1152" w:leader="none"/>
      </w:tabs>
      <w:spacing w:lineRule="auto" w:line="240" w:before="240" w:after="60"/>
      <w:ind w:left="1152" w:hanging="1152"/>
      <w:outlineLvl w:val="5"/>
    </w:pPr>
    <w:rPr>
      <w:rFonts w:eastAsia="Calibri"/>
      <w:i/>
      <w:iCs/>
      <w:sz w:val="22"/>
      <w:szCs w:val="22"/>
    </w:rPr>
  </w:style>
  <w:style w:type="paragraph" w:styleId="7">
    <w:name w:val="Heading 7"/>
    <w:basedOn w:val="Normal"/>
    <w:next w:val="Normal"/>
    <w:qFormat/>
    <w:pPr>
      <w:numPr>
        <w:ilvl w:val="6"/>
        <w:numId w:val="1"/>
      </w:numPr>
      <w:spacing w:lineRule="auto" w:line="240" w:before="240" w:after="60"/>
      <w:jc w:val="center"/>
      <w:outlineLvl w:val="6"/>
    </w:pPr>
    <w:rPr>
      <w:rFonts w:eastAsia="Calibri"/>
      <w:sz w:val="24"/>
      <w:szCs w:val="24"/>
    </w:rPr>
  </w:style>
  <w:style w:type="paragraph" w:styleId="8">
    <w:name w:val="Heading 8"/>
    <w:basedOn w:val="Normal"/>
    <w:next w:val="Normal"/>
    <w:qFormat/>
    <w:pPr>
      <w:numPr>
        <w:ilvl w:val="7"/>
        <w:numId w:val="1"/>
      </w:numPr>
      <w:tabs>
        <w:tab w:val="clear" w:pos="720"/>
        <w:tab w:val="left" w:pos="1440" w:leader="none"/>
      </w:tabs>
      <w:spacing w:lineRule="auto" w:line="240" w:before="240" w:after="60"/>
      <w:ind w:left="1440" w:hanging="1440"/>
      <w:outlineLvl w:val="7"/>
    </w:pPr>
    <w:rPr>
      <w:rFonts w:ascii="Arial" w:hAnsi="Arial" w:eastAsia="Calibri" w:cs="Arial"/>
      <w:i/>
      <w:iCs/>
      <w:sz w:val="20"/>
      <w:szCs w:val="20"/>
    </w:rPr>
  </w:style>
  <w:style w:type="paragraph" w:styleId="9">
    <w:name w:val="Heading 9"/>
    <w:basedOn w:val="Normal"/>
    <w:next w:val="Normal"/>
    <w:qFormat/>
    <w:pPr>
      <w:numPr>
        <w:ilvl w:val="8"/>
        <w:numId w:val="1"/>
      </w:numPr>
      <w:tabs>
        <w:tab w:val="clear" w:pos="720"/>
        <w:tab w:val="left" w:pos="1584" w:leader="none"/>
      </w:tabs>
      <w:spacing w:lineRule="auto" w:line="240" w:before="240" w:after="60"/>
      <w:ind w:left="1584" w:hanging="1584"/>
      <w:outlineLvl w:val="8"/>
    </w:pPr>
    <w:rPr>
      <w:rFonts w:ascii="Arial" w:hAnsi="Arial" w:eastAsia="Calibri" w:cs="Arial"/>
      <w:b/>
      <w:bCs/>
      <w:i/>
      <w:iCs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</w:rPr>
  </w:style>
  <w:style w:type="character" w:styleId="WW8Num1z1" w:customStyle="1">
    <w:name w:val="WW8Num1z1"/>
    <w:qFormat/>
    <w:rPr>
      <w:rFonts w:cs="Times New Roman"/>
      <w:b w:val="false"/>
      <w:sz w:val="24"/>
    </w:rPr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>
      <w:rFonts w:cs="Times New Roman"/>
      <w:b w:val="false"/>
    </w:rPr>
  </w:style>
  <w:style w:type="character" w:styleId="WW8Num3z0" w:customStyle="1">
    <w:name w:val="WW8Num3z0"/>
    <w:qFormat/>
    <w:rPr>
      <w:rFonts w:cs="Times New Roman"/>
    </w:rPr>
  </w:style>
  <w:style w:type="character" w:styleId="WW8Num3z2" w:customStyle="1">
    <w:name w:val="WW8Num3z2"/>
    <w:qFormat/>
    <w:rPr>
      <w:rFonts w:cs="Times New Roman"/>
      <w:b w:val="false"/>
    </w:rPr>
  </w:style>
  <w:style w:type="character" w:styleId="WW8Num4z0" w:customStyle="1">
    <w:name w:val="WW8Num4z0"/>
    <w:qFormat/>
    <w:rPr>
      <w:rFonts w:cs="Times New Roman"/>
    </w:rPr>
  </w:style>
  <w:style w:type="character" w:styleId="WW8Num4z1" w:customStyle="1">
    <w:name w:val="WW8Num4z1"/>
    <w:qFormat/>
    <w:rPr>
      <w:rFonts w:cs="Times New Roman"/>
      <w:b w:val="false"/>
      <w:sz w:val="28"/>
      <w:szCs w:val="28"/>
    </w:rPr>
  </w:style>
  <w:style w:type="character" w:styleId="WW8Num5z0" w:customStyle="1">
    <w:name w:val="WW8Num5z0"/>
    <w:qFormat/>
    <w:rPr>
      <w:rFonts w:cs="Times New Roman"/>
      <w:b w:val="false"/>
      <w:sz w:val="28"/>
      <w:szCs w:val="28"/>
    </w:rPr>
  </w:style>
  <w:style w:type="character" w:styleId="WW8Num5z1" w:customStyle="1">
    <w:name w:val="WW8Num5z1"/>
    <w:qFormat/>
    <w:rPr>
      <w:rFonts w:cs="Times New Roman"/>
      <w:b w:val="false"/>
      <w:kern w:val="2"/>
      <w:sz w:val="24"/>
      <w:szCs w:val="24"/>
      <w:lang w:eastAsia="ar-SA"/>
    </w:rPr>
  </w:style>
  <w:style w:type="character" w:styleId="WW8Num5z2" w:customStyle="1">
    <w:name w:val="WW8Num5z2"/>
    <w:qFormat/>
    <w:rPr>
      <w:rFonts w:cs="Times New Roman"/>
      <w:sz w:val="24"/>
    </w:rPr>
  </w:style>
  <w:style w:type="character" w:styleId="WW8Num6z0" w:customStyle="1">
    <w:name w:val="WW8Num6z0"/>
    <w:qFormat/>
    <w:rPr>
      <w:rFonts w:ascii="Times New Roman" w:hAnsi="Times New Roman" w:eastAsia="Calibri" w:cs="Times New Roman"/>
    </w:rPr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cs="Times New Roman"/>
      <w:sz w:val="24"/>
      <w:szCs w:val="24"/>
    </w:rPr>
  </w:style>
  <w:style w:type="character" w:styleId="WW8Num8z1" w:customStyle="1">
    <w:name w:val="WW8Num8z1"/>
    <w:qFormat/>
    <w:rPr>
      <w:b w:val="false"/>
      <w:i w:val="false"/>
      <w:color w:val="auto"/>
      <w:sz w:val="24"/>
      <w:szCs w:val="24"/>
    </w:rPr>
  </w:style>
  <w:style w:type="character" w:styleId="WW8Num8z2" w:customStyle="1">
    <w:name w:val="WW8Num8z2"/>
    <w:qFormat/>
    <w:rPr>
      <w:sz w:val="24"/>
      <w:szCs w:val="24"/>
    </w:rPr>
  </w:style>
  <w:style w:type="character" w:styleId="WW8Num8z3" w:customStyle="1">
    <w:name w:val="WW8Num8z3"/>
    <w:qFormat/>
    <w:rPr/>
  </w:style>
  <w:style w:type="character" w:styleId="WW8Num9z0" w:customStyle="1">
    <w:name w:val="WW8Num9z0"/>
    <w:qFormat/>
    <w:rPr>
      <w:rFonts w:ascii="Times New Roman" w:hAnsi="Times New Roman" w:cs="Times New Roman"/>
      <w:sz w:val="24"/>
      <w:szCs w:val="24"/>
    </w:rPr>
  </w:style>
  <w:style w:type="character" w:styleId="WW8Num9z1" w:customStyle="1">
    <w:name w:val="WW8Num9z1"/>
    <w:qFormat/>
    <w:rPr>
      <w:b w:val="false"/>
      <w:i w:val="false"/>
      <w:color w:val="auto"/>
      <w:sz w:val="24"/>
      <w:szCs w:val="24"/>
    </w:rPr>
  </w:style>
  <w:style w:type="character" w:styleId="WW8Num9z2" w:customStyle="1">
    <w:name w:val="WW8Num9z2"/>
    <w:qFormat/>
    <w:rPr>
      <w:sz w:val="24"/>
      <w:szCs w:val="24"/>
    </w:rPr>
  </w:style>
  <w:style w:type="character" w:styleId="WW8Num9z3" w:customStyle="1">
    <w:name w:val="WW8Num9z3"/>
    <w:qFormat/>
    <w:rPr/>
  </w:style>
  <w:style w:type="character" w:styleId="WW8Num10z0" w:customStyle="1">
    <w:name w:val="WW8Num10z0"/>
    <w:qFormat/>
    <w:rPr>
      <w:kern w:val="2"/>
      <w:sz w:val="24"/>
      <w:szCs w:val="24"/>
      <w:lang w:eastAsia="ar-SA"/>
    </w:rPr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>
      <w:rFonts w:ascii="Times New Roman" w:hAnsi="Times New Roman" w:cs="Times New Roman"/>
      <w:kern w:val="2"/>
      <w:sz w:val="24"/>
      <w:szCs w:val="24"/>
      <w:lang w:eastAsia="ar-SA"/>
    </w:rPr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WW8Num12z0" w:customStyle="1">
    <w:name w:val="WW8Num12z0"/>
    <w:qFormat/>
    <w:rPr/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13z0" w:customStyle="1">
    <w:name w:val="WW8Num13z0"/>
    <w:qFormat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WW8Num13z1" w:customStyle="1">
    <w:name w:val="WW8Num13z1"/>
    <w:qFormat/>
    <w:rPr/>
  </w:style>
  <w:style w:type="character" w:styleId="WW8Num13z2" w:customStyle="1">
    <w:name w:val="WW8Num13z2"/>
    <w:qFormat/>
    <w:rPr>
      <w:b/>
      <w:bCs/>
      <w:sz w:val="24"/>
      <w:szCs w:val="24"/>
    </w:rPr>
  </w:style>
  <w:style w:type="character" w:styleId="WW8Num13z3" w:customStyle="1">
    <w:name w:val="WW8Num13z3"/>
    <w:qFormat/>
    <w:rPr/>
  </w:style>
  <w:style w:type="character" w:styleId="WW8Num13z4" w:customStyle="1">
    <w:name w:val="WW8Num13z4"/>
    <w:qFormat/>
    <w:rPr/>
  </w:style>
  <w:style w:type="character" w:styleId="WW8Num13z5" w:customStyle="1">
    <w:name w:val="WW8Num13z5"/>
    <w:qFormat/>
    <w:rPr/>
  </w:style>
  <w:style w:type="character" w:styleId="WW8Num13z6" w:customStyle="1">
    <w:name w:val="WW8Num13z6"/>
    <w:qFormat/>
    <w:rPr/>
  </w:style>
  <w:style w:type="character" w:styleId="WW8Num13z7" w:customStyle="1">
    <w:name w:val="WW8Num13z7"/>
    <w:qFormat/>
    <w:rPr/>
  </w:style>
  <w:style w:type="character" w:styleId="WW8Num13z8" w:customStyle="1">
    <w:name w:val="WW8Num13z8"/>
    <w:qFormat/>
    <w:rPr/>
  </w:style>
  <w:style w:type="character" w:styleId="WW8Num14z0" w:customStyle="1">
    <w:name w:val="WW8Num14z0"/>
    <w:qFormat/>
    <w:rPr>
      <w:rFonts w:ascii="Times New Roman" w:hAnsi="Times New Roman" w:cs="Times New Roman"/>
      <w:sz w:val="24"/>
      <w:szCs w:val="24"/>
    </w:rPr>
  </w:style>
  <w:style w:type="character" w:styleId="WW8Num15z0" w:customStyle="1">
    <w:name w:val="WW8Num15z0"/>
    <w:qFormat/>
    <w:rPr>
      <w:kern w:val="2"/>
      <w:sz w:val="24"/>
      <w:szCs w:val="24"/>
      <w:lang w:eastAsia="ar-SA"/>
    </w:rPr>
  </w:style>
  <w:style w:type="character" w:styleId="WW8Num16z0" w:customStyle="1">
    <w:name w:val="WW8Num16z0"/>
    <w:qFormat/>
    <w:rPr>
      <w:rFonts w:ascii="Times New Roman" w:hAnsi="Times New Roman" w:cs="Times New Roman"/>
      <w:sz w:val="24"/>
      <w:szCs w:val="24"/>
    </w:rPr>
  </w:style>
  <w:style w:type="character" w:styleId="WW8Num16z1" w:customStyle="1">
    <w:name w:val="WW8Num16z1"/>
    <w:qFormat/>
    <w:rPr>
      <w:rFonts w:ascii="Times New Roman" w:hAnsi="Times New Roman" w:cs="Times New Roman"/>
      <w:b w:val="false"/>
      <w:i w:val="false"/>
      <w:color w:val="auto"/>
      <w:sz w:val="24"/>
      <w:szCs w:val="24"/>
    </w:rPr>
  </w:style>
  <w:style w:type="character" w:styleId="WW8Num16z2" w:customStyle="1">
    <w:name w:val="WW8Num16z2"/>
    <w:qFormat/>
    <w:rPr>
      <w:rFonts w:ascii="Times New Roman" w:hAnsi="Times New Roman" w:cs="Times New Roman"/>
      <w:color w:val="000000"/>
      <w:sz w:val="24"/>
      <w:szCs w:val="24"/>
    </w:rPr>
  </w:style>
  <w:style w:type="character" w:styleId="WW8Num16z3" w:customStyle="1">
    <w:name w:val="WW8Num16z3"/>
    <w:qFormat/>
    <w:rPr/>
  </w:style>
  <w:style w:type="character" w:styleId="WW8Num17z0" w:customStyle="1">
    <w:name w:val="WW8Num17z0"/>
    <w:qFormat/>
    <w:rPr/>
  </w:style>
  <w:style w:type="character" w:styleId="WW8Num17z1" w:customStyle="1">
    <w:name w:val="WW8Num17z1"/>
    <w:qFormat/>
    <w:rPr/>
  </w:style>
  <w:style w:type="character" w:styleId="WW8Num17z2" w:customStyle="1">
    <w:name w:val="WW8Num17z2"/>
    <w:qFormat/>
    <w:rPr/>
  </w:style>
  <w:style w:type="character" w:styleId="WW8Num17z3" w:customStyle="1">
    <w:name w:val="WW8Num17z3"/>
    <w:qFormat/>
    <w:rPr/>
  </w:style>
  <w:style w:type="character" w:styleId="WW8Num17z4" w:customStyle="1">
    <w:name w:val="WW8Num17z4"/>
    <w:qFormat/>
    <w:rPr/>
  </w:style>
  <w:style w:type="character" w:styleId="WW8Num17z5" w:customStyle="1">
    <w:name w:val="WW8Num17z5"/>
    <w:qFormat/>
    <w:rPr/>
  </w:style>
  <w:style w:type="character" w:styleId="WW8Num17z6" w:customStyle="1">
    <w:name w:val="WW8Num17z6"/>
    <w:qFormat/>
    <w:rPr/>
  </w:style>
  <w:style w:type="character" w:styleId="WW8Num17z7" w:customStyle="1">
    <w:name w:val="WW8Num17z7"/>
    <w:qFormat/>
    <w:rPr/>
  </w:style>
  <w:style w:type="character" w:styleId="WW8Num17z8" w:customStyle="1">
    <w:name w:val="WW8Num17z8"/>
    <w:qFormat/>
    <w:rPr/>
  </w:style>
  <w:style w:type="character" w:styleId="WW8Num18z0" w:customStyle="1">
    <w:name w:val="WW8Num18z0"/>
    <w:qFormat/>
    <w:rPr>
      <w:rFonts w:ascii="Times New Roman" w:hAnsi="Times New Roman" w:cs="Times New Roman"/>
      <w:sz w:val="24"/>
      <w:szCs w:val="24"/>
    </w:rPr>
  </w:style>
  <w:style w:type="character" w:styleId="WW8Num18z1" w:customStyle="1">
    <w:name w:val="WW8Num18z1"/>
    <w:qFormat/>
    <w:rPr>
      <w:b w:val="false"/>
      <w:i w:val="false"/>
      <w:color w:val="auto"/>
      <w:sz w:val="24"/>
      <w:szCs w:val="24"/>
    </w:rPr>
  </w:style>
  <w:style w:type="character" w:styleId="WW8Num18z2" w:customStyle="1">
    <w:name w:val="WW8Num18z2"/>
    <w:qFormat/>
    <w:rPr>
      <w:sz w:val="24"/>
      <w:szCs w:val="24"/>
    </w:rPr>
  </w:style>
  <w:style w:type="character" w:styleId="WW8Num18z3" w:customStyle="1">
    <w:name w:val="WW8Num18z3"/>
    <w:qFormat/>
    <w:rPr>
      <w:sz w:val="24"/>
      <w:szCs w:val="24"/>
    </w:rPr>
  </w:style>
  <w:style w:type="character" w:styleId="WW8Num19z0" w:customStyle="1">
    <w:name w:val="WW8Num19z0"/>
    <w:qFormat/>
    <w:rPr>
      <w:kern w:val="2"/>
      <w:sz w:val="24"/>
      <w:szCs w:val="24"/>
      <w:lang w:eastAsia="ar-SA"/>
    </w:rPr>
  </w:style>
  <w:style w:type="character" w:styleId="WW8Num20z0" w:customStyle="1">
    <w:name w:val="WW8Num20z0"/>
    <w:qFormat/>
    <w:rPr>
      <w:rFonts w:ascii="Times New Roman" w:hAnsi="Times New Roman" w:cs="Times New Roman"/>
      <w:sz w:val="24"/>
      <w:szCs w:val="24"/>
    </w:rPr>
  </w:style>
  <w:style w:type="character" w:styleId="WW8Num20z1" w:customStyle="1">
    <w:name w:val="WW8Num20z1"/>
    <w:qFormat/>
    <w:rPr>
      <w:rFonts w:ascii="Times New Roman" w:hAnsi="Times New Roman" w:cs="Times New Roman"/>
      <w:b w:val="false"/>
      <w:i w:val="false"/>
      <w:color w:val="auto"/>
      <w:sz w:val="24"/>
      <w:szCs w:val="24"/>
    </w:rPr>
  </w:style>
  <w:style w:type="character" w:styleId="WW8Num20z2" w:customStyle="1">
    <w:name w:val="WW8Num20z2"/>
    <w:qFormat/>
    <w:rPr>
      <w:rFonts w:eastAsia="Times New Roman"/>
      <w:sz w:val="24"/>
      <w:szCs w:val="24"/>
    </w:rPr>
  </w:style>
  <w:style w:type="character" w:styleId="WW8Num20z3" w:customStyle="1">
    <w:name w:val="WW8Num20z3"/>
    <w:qFormat/>
    <w:rPr/>
  </w:style>
  <w:style w:type="character" w:styleId="WW8Num21z0" w:customStyle="1">
    <w:name w:val="WW8Num21z0"/>
    <w:qFormat/>
    <w:rPr>
      <w:rFonts w:ascii="Times New Roman" w:hAnsi="Times New Roman" w:cs="Times New Roman"/>
      <w:sz w:val="24"/>
      <w:szCs w:val="24"/>
    </w:rPr>
  </w:style>
  <w:style w:type="character" w:styleId="WW8Num21z1" w:customStyle="1">
    <w:name w:val="WW8Num21z1"/>
    <w:qFormat/>
    <w:rPr>
      <w:b w:val="false"/>
      <w:i w:val="false"/>
      <w:color w:val="auto"/>
      <w:sz w:val="24"/>
      <w:szCs w:val="24"/>
    </w:rPr>
  </w:style>
  <w:style w:type="character" w:styleId="WW8Num21z2" w:customStyle="1">
    <w:name w:val="WW8Num21z2"/>
    <w:qFormat/>
    <w:rPr>
      <w:sz w:val="24"/>
      <w:szCs w:val="24"/>
    </w:rPr>
  </w:style>
  <w:style w:type="character" w:styleId="WW8Num21z3" w:customStyle="1">
    <w:name w:val="WW8Num21z3"/>
    <w:qFormat/>
    <w:rPr/>
  </w:style>
  <w:style w:type="character" w:styleId="WW8Num22z0" w:customStyle="1">
    <w:name w:val="WW8Num22z0"/>
    <w:qFormat/>
    <w:rPr>
      <w:rFonts w:ascii="Times New Roman" w:hAnsi="Times New Roman" w:cs="Times New Roman"/>
      <w:sz w:val="24"/>
      <w:szCs w:val="24"/>
    </w:rPr>
  </w:style>
  <w:style w:type="character" w:styleId="WW8Num23z0" w:customStyle="1">
    <w:name w:val="WW8Num23z0"/>
    <w:qFormat/>
    <w:rPr/>
  </w:style>
  <w:style w:type="character" w:styleId="WW8Num23z1" w:customStyle="1">
    <w:name w:val="WW8Num23z1"/>
    <w:qFormat/>
    <w:rPr/>
  </w:style>
  <w:style w:type="character" w:styleId="WW8Num23z2" w:customStyle="1">
    <w:name w:val="WW8Num23z2"/>
    <w:qFormat/>
    <w:rPr/>
  </w:style>
  <w:style w:type="character" w:styleId="WW8Num23z3" w:customStyle="1">
    <w:name w:val="WW8Num23z3"/>
    <w:qFormat/>
    <w:rPr/>
  </w:style>
  <w:style w:type="character" w:styleId="WW8Num23z4" w:customStyle="1">
    <w:name w:val="WW8Num23z4"/>
    <w:qFormat/>
    <w:rPr/>
  </w:style>
  <w:style w:type="character" w:styleId="WW8Num23z5" w:customStyle="1">
    <w:name w:val="WW8Num23z5"/>
    <w:qFormat/>
    <w:rPr/>
  </w:style>
  <w:style w:type="character" w:styleId="WW8Num23z6" w:customStyle="1">
    <w:name w:val="WW8Num23z6"/>
    <w:qFormat/>
    <w:rPr/>
  </w:style>
  <w:style w:type="character" w:styleId="WW8Num23z7" w:customStyle="1">
    <w:name w:val="WW8Num23z7"/>
    <w:qFormat/>
    <w:rPr/>
  </w:style>
  <w:style w:type="character" w:styleId="WW8Num23z8" w:customStyle="1">
    <w:name w:val="WW8Num23z8"/>
    <w:qFormat/>
    <w:rPr/>
  </w:style>
  <w:style w:type="character" w:styleId="WW8Num24z0" w:customStyle="1">
    <w:name w:val="WW8Num24z0"/>
    <w:qFormat/>
    <w:rPr/>
  </w:style>
  <w:style w:type="character" w:styleId="WW8Num24z1" w:customStyle="1">
    <w:name w:val="WW8Num24z1"/>
    <w:qFormat/>
    <w:rPr/>
  </w:style>
  <w:style w:type="character" w:styleId="WW8Num24z2" w:customStyle="1">
    <w:name w:val="WW8Num24z2"/>
    <w:qFormat/>
    <w:rPr>
      <w:spacing w:val="-4"/>
      <w:sz w:val="24"/>
      <w:szCs w:val="24"/>
    </w:rPr>
  </w:style>
  <w:style w:type="character" w:styleId="WW8Num24z3" w:customStyle="1">
    <w:name w:val="WW8Num24z3"/>
    <w:qFormat/>
    <w:rPr/>
  </w:style>
  <w:style w:type="character" w:styleId="WW8Num24z4" w:customStyle="1">
    <w:name w:val="WW8Num24z4"/>
    <w:qFormat/>
    <w:rPr/>
  </w:style>
  <w:style w:type="character" w:styleId="WW8Num24z5" w:customStyle="1">
    <w:name w:val="WW8Num24z5"/>
    <w:qFormat/>
    <w:rPr/>
  </w:style>
  <w:style w:type="character" w:styleId="WW8Num24z6" w:customStyle="1">
    <w:name w:val="WW8Num24z6"/>
    <w:qFormat/>
    <w:rPr/>
  </w:style>
  <w:style w:type="character" w:styleId="WW8Num24z7" w:customStyle="1">
    <w:name w:val="WW8Num24z7"/>
    <w:qFormat/>
    <w:rPr/>
  </w:style>
  <w:style w:type="character" w:styleId="WW8Num24z8" w:customStyle="1">
    <w:name w:val="WW8Num24z8"/>
    <w:qFormat/>
    <w:rPr/>
  </w:style>
  <w:style w:type="character" w:styleId="WW8Num25z0" w:customStyle="1">
    <w:name w:val="WW8Num25z0"/>
    <w:qFormat/>
    <w:rPr/>
  </w:style>
  <w:style w:type="character" w:styleId="WW8Num25z1" w:customStyle="1">
    <w:name w:val="WW8Num25z1"/>
    <w:qFormat/>
    <w:rPr/>
  </w:style>
  <w:style w:type="character" w:styleId="WW8Num25z2" w:customStyle="1">
    <w:name w:val="WW8Num25z2"/>
    <w:qFormat/>
    <w:rPr/>
  </w:style>
  <w:style w:type="character" w:styleId="WW8Num25z3" w:customStyle="1">
    <w:name w:val="WW8Num25z3"/>
    <w:qFormat/>
    <w:rPr/>
  </w:style>
  <w:style w:type="character" w:styleId="WW8Num25z4" w:customStyle="1">
    <w:name w:val="WW8Num25z4"/>
    <w:qFormat/>
    <w:rPr/>
  </w:style>
  <w:style w:type="character" w:styleId="WW8Num25z5" w:customStyle="1">
    <w:name w:val="WW8Num25z5"/>
    <w:qFormat/>
    <w:rPr/>
  </w:style>
  <w:style w:type="character" w:styleId="WW8Num25z6" w:customStyle="1">
    <w:name w:val="WW8Num25z6"/>
    <w:qFormat/>
    <w:rPr/>
  </w:style>
  <w:style w:type="character" w:styleId="WW8Num25z7" w:customStyle="1">
    <w:name w:val="WW8Num25z7"/>
    <w:qFormat/>
    <w:rPr/>
  </w:style>
  <w:style w:type="character" w:styleId="WW8Num25z8" w:customStyle="1">
    <w:name w:val="WW8Num25z8"/>
    <w:qFormat/>
    <w:rPr/>
  </w:style>
  <w:style w:type="character" w:styleId="WW8Num26z0" w:customStyle="1">
    <w:name w:val="WW8Num26z0"/>
    <w:qFormat/>
    <w:rPr/>
  </w:style>
  <w:style w:type="character" w:styleId="WW8Num27z0" w:customStyle="1">
    <w:name w:val="WW8Num27z0"/>
    <w:qFormat/>
    <w:rPr/>
  </w:style>
  <w:style w:type="character" w:styleId="WW8Num27z1" w:customStyle="1">
    <w:name w:val="WW8Num27z1"/>
    <w:qFormat/>
    <w:rPr/>
  </w:style>
  <w:style w:type="character" w:styleId="WW8Num27z2" w:customStyle="1">
    <w:name w:val="WW8Num27z2"/>
    <w:qFormat/>
    <w:rPr>
      <w:rFonts w:cs="Times New Roman"/>
      <w:sz w:val="24"/>
      <w:szCs w:val="24"/>
    </w:rPr>
  </w:style>
  <w:style w:type="character" w:styleId="WW8Num27z3" w:customStyle="1">
    <w:name w:val="WW8Num27z3"/>
    <w:qFormat/>
    <w:rPr/>
  </w:style>
  <w:style w:type="character" w:styleId="WW8Num27z4" w:customStyle="1">
    <w:name w:val="WW8Num27z4"/>
    <w:qFormat/>
    <w:rPr/>
  </w:style>
  <w:style w:type="character" w:styleId="WW8Num27z5" w:customStyle="1">
    <w:name w:val="WW8Num27z5"/>
    <w:qFormat/>
    <w:rPr/>
  </w:style>
  <w:style w:type="character" w:styleId="WW8Num27z6" w:customStyle="1">
    <w:name w:val="WW8Num27z6"/>
    <w:qFormat/>
    <w:rPr/>
  </w:style>
  <w:style w:type="character" w:styleId="WW8Num27z7" w:customStyle="1">
    <w:name w:val="WW8Num27z7"/>
    <w:qFormat/>
    <w:rPr/>
  </w:style>
  <w:style w:type="character" w:styleId="WW8Num27z8" w:customStyle="1">
    <w:name w:val="WW8Num27z8"/>
    <w:qFormat/>
    <w:rPr/>
  </w:style>
  <w:style w:type="character" w:styleId="WW8Num28z0" w:customStyle="1">
    <w:name w:val="WW8Num28z0"/>
    <w:qFormat/>
    <w:rPr/>
  </w:style>
  <w:style w:type="character" w:styleId="WW8Num29z0" w:customStyle="1">
    <w:name w:val="WW8Num29z0"/>
    <w:qFormat/>
    <w:rPr>
      <w:rFonts w:ascii="Times New Roman" w:hAnsi="Times New Roman" w:cs="Times New Roman"/>
      <w:sz w:val="24"/>
      <w:szCs w:val="24"/>
      <w:lang w:eastAsia="ar-SA"/>
    </w:rPr>
  </w:style>
  <w:style w:type="character" w:styleId="WW8Num29z1" w:customStyle="1">
    <w:name w:val="WW8Num29z1"/>
    <w:qFormat/>
    <w:rPr>
      <w:rFonts w:ascii="Times New Roman" w:hAnsi="Times New Roman" w:cs="Times New Roman"/>
      <w:b w:val="false"/>
      <w:i w:val="false"/>
      <w:color w:val="auto"/>
      <w:kern w:val="2"/>
      <w:sz w:val="24"/>
      <w:szCs w:val="24"/>
      <w:lang w:eastAsia="zh-CN"/>
    </w:rPr>
  </w:style>
  <w:style w:type="character" w:styleId="WW8Num29z2" w:customStyle="1">
    <w:name w:val="WW8Num29z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WW8Num29z3" w:customStyle="1">
    <w:name w:val="WW8Num29z3"/>
    <w:qFormat/>
    <w:rPr>
      <w:rFonts w:eastAsia="Times New Roman"/>
      <w:sz w:val="24"/>
      <w:szCs w:val="24"/>
    </w:rPr>
  </w:style>
  <w:style w:type="character" w:styleId="WW8Num30z0" w:customStyle="1">
    <w:name w:val="WW8Num30z0"/>
    <w:qFormat/>
    <w:rPr>
      <w:rFonts w:ascii="Times New Roman" w:hAnsi="Times New Roman" w:cs="Times New Roman"/>
      <w:color w:val="000000"/>
      <w:sz w:val="24"/>
      <w:szCs w:val="24"/>
    </w:rPr>
  </w:style>
  <w:style w:type="character" w:styleId="WW8Num31z0" w:customStyle="1">
    <w:name w:val="WW8Num31z0"/>
    <w:qFormat/>
    <w:rPr>
      <w:rFonts w:ascii="Times New Roman" w:hAnsi="Times New Roman" w:cs="Times New Roman"/>
      <w:sz w:val="24"/>
      <w:szCs w:val="24"/>
    </w:rPr>
  </w:style>
  <w:style w:type="character" w:styleId="WW8Num31z1" w:customStyle="1">
    <w:name w:val="WW8Num31z1"/>
    <w:qFormat/>
    <w:rPr>
      <w:rFonts w:ascii="Times New Roman" w:hAnsi="Times New Roman" w:cs="Times New Roman"/>
      <w:b w:val="false"/>
      <w:i w:val="false"/>
      <w:color w:val="auto"/>
      <w:sz w:val="24"/>
      <w:szCs w:val="24"/>
    </w:rPr>
  </w:style>
  <w:style w:type="character" w:styleId="WW8Num31z2" w:customStyle="1">
    <w:name w:val="WW8Num31z2"/>
    <w:qFormat/>
    <w:rPr>
      <w:sz w:val="24"/>
      <w:szCs w:val="24"/>
    </w:rPr>
  </w:style>
  <w:style w:type="character" w:styleId="WW8Num31z3" w:customStyle="1">
    <w:name w:val="WW8Num31z3"/>
    <w:qFormat/>
    <w:rPr/>
  </w:style>
  <w:style w:type="character" w:styleId="WW8Num32z0" w:customStyle="1">
    <w:name w:val="WW8Num32z0"/>
    <w:qFormat/>
    <w:rPr/>
  </w:style>
  <w:style w:type="character" w:styleId="WW8Num32z1" w:customStyle="1">
    <w:name w:val="WW8Num32z1"/>
    <w:qFormat/>
    <w:rPr>
      <w:rFonts w:ascii="Times New Roman" w:hAnsi="Times New Roman" w:eastAsia="Times New Roman" w:cs="Times New Roman"/>
      <w:b/>
      <w:color w:val="00000A"/>
      <w:sz w:val="24"/>
      <w:szCs w:val="24"/>
    </w:rPr>
  </w:style>
  <w:style w:type="character" w:styleId="WW8Num32z2" w:customStyle="1">
    <w:name w:val="WW8Num32z2"/>
    <w:qFormat/>
    <w:rPr>
      <w:rFonts w:eastAsia="Times New Roman"/>
      <w:b w:val="false"/>
      <w:sz w:val="24"/>
      <w:szCs w:val="24"/>
    </w:rPr>
  </w:style>
  <w:style w:type="character" w:styleId="WW8Num32z3" w:customStyle="1">
    <w:name w:val="WW8Num32z3"/>
    <w:qFormat/>
    <w:rPr/>
  </w:style>
  <w:style w:type="character" w:styleId="WW8Num32z4" w:customStyle="1">
    <w:name w:val="WW8Num32z4"/>
    <w:qFormat/>
    <w:rPr/>
  </w:style>
  <w:style w:type="character" w:styleId="WW8Num32z5" w:customStyle="1">
    <w:name w:val="WW8Num32z5"/>
    <w:qFormat/>
    <w:rPr/>
  </w:style>
  <w:style w:type="character" w:styleId="WW8Num32z6" w:customStyle="1">
    <w:name w:val="WW8Num32z6"/>
    <w:qFormat/>
    <w:rPr/>
  </w:style>
  <w:style w:type="character" w:styleId="WW8Num32z7" w:customStyle="1">
    <w:name w:val="WW8Num32z7"/>
    <w:qFormat/>
    <w:rPr/>
  </w:style>
  <w:style w:type="character" w:styleId="WW8Num32z8" w:customStyle="1">
    <w:name w:val="WW8Num32z8"/>
    <w:qFormat/>
    <w:rPr/>
  </w:style>
  <w:style w:type="character" w:styleId="WW8Num33z0" w:customStyle="1">
    <w:name w:val="WW8Num33z0"/>
    <w:qFormat/>
    <w:rPr>
      <w:rFonts w:ascii="Times New Roman" w:hAnsi="Times New Roman" w:cs="Times New Roman"/>
      <w:sz w:val="24"/>
      <w:szCs w:val="24"/>
    </w:rPr>
  </w:style>
  <w:style w:type="character" w:styleId="WW8Num33z1" w:customStyle="1">
    <w:name w:val="WW8Num33z1"/>
    <w:qFormat/>
    <w:rPr>
      <w:b w:val="false"/>
      <w:i w:val="false"/>
      <w:color w:val="auto"/>
      <w:sz w:val="24"/>
      <w:szCs w:val="24"/>
    </w:rPr>
  </w:style>
  <w:style w:type="character" w:styleId="WW8Num33z2" w:customStyle="1">
    <w:name w:val="WW8Num33z2"/>
    <w:qFormat/>
    <w:rPr>
      <w:sz w:val="24"/>
      <w:szCs w:val="24"/>
    </w:rPr>
  </w:style>
  <w:style w:type="character" w:styleId="WW8Num33z3" w:customStyle="1">
    <w:name w:val="WW8Num33z3"/>
    <w:qFormat/>
    <w:rPr/>
  </w:style>
  <w:style w:type="character" w:styleId="WW8NumSt17z0" w:customStyle="1">
    <w:name w:val="WW8NumSt17z0"/>
    <w:qFormat/>
    <w:rPr>
      <w:rFonts w:ascii="Times New Roman" w:hAnsi="Times New Roman" w:cs="Times New Roman"/>
      <w:sz w:val="24"/>
      <w:szCs w:val="24"/>
    </w:rPr>
  </w:style>
  <w:style w:type="character" w:styleId="WW8NumSt17z1" w:customStyle="1">
    <w:name w:val="WW8NumSt17z1"/>
    <w:qFormat/>
    <w:rPr>
      <w:b w:val="false"/>
      <w:i w:val="false"/>
      <w:color w:val="auto"/>
      <w:sz w:val="24"/>
      <w:szCs w:val="24"/>
    </w:rPr>
  </w:style>
  <w:style w:type="character" w:styleId="WW8NumSt17z2" w:customStyle="1">
    <w:name w:val="WW8NumSt17z2"/>
    <w:qFormat/>
    <w:rPr>
      <w:sz w:val="24"/>
      <w:szCs w:val="24"/>
    </w:rPr>
  </w:style>
  <w:style w:type="character" w:styleId="WW8NumSt17z3" w:customStyle="1">
    <w:name w:val="WW8NumSt17z3"/>
    <w:qFormat/>
    <w:rPr/>
  </w:style>
  <w:style w:type="character" w:styleId="21" w:customStyle="1">
    <w:name w:val="Основной шрифт абзаца2"/>
    <w:qFormat/>
    <w:rPr/>
  </w:style>
  <w:style w:type="character" w:styleId="Style5" w:customStyle="1">
    <w:name w:val="Основной шрифт"/>
    <w:qFormat/>
    <w:rPr/>
  </w:style>
  <w:style w:type="character" w:styleId="Style6" w:customStyle="1">
    <w:name w:val="номер страницы"/>
    <w:basedOn w:val="Style5"/>
    <w:qFormat/>
    <w:rPr/>
  </w:style>
  <w:style w:type="character" w:styleId="Style7">
    <w:name w:val="Интернет-ссылка"/>
    <w:rPr>
      <w:color w:val="0000FF"/>
      <w:u w:val="single"/>
    </w:rPr>
  </w:style>
  <w:style w:type="character" w:styleId="11" w:customStyle="1">
    <w:name w:val="Заголовок 1 Знак"/>
    <w:qFormat/>
    <w:rPr>
      <w:rFonts w:ascii="Calibri Light" w:hAnsi="Calibri Light" w:eastAsia="Times New Roman" w:cs="Times New Roman"/>
      <w:b/>
      <w:bCs/>
      <w:kern w:val="2"/>
      <w:sz w:val="32"/>
      <w:szCs w:val="32"/>
    </w:rPr>
  </w:style>
  <w:style w:type="character" w:styleId="22" w:customStyle="1">
    <w:name w:val="Заголовок 2 Знак"/>
    <w:qFormat/>
    <w:rPr>
      <w:rFonts w:ascii="Calibri Light" w:hAnsi="Calibri Light" w:eastAsia="Times New Roman" w:cs="Times New Roman"/>
      <w:b/>
      <w:bCs/>
      <w:i/>
      <w:iCs/>
      <w:sz w:val="28"/>
      <w:szCs w:val="28"/>
    </w:rPr>
  </w:style>
  <w:style w:type="character" w:styleId="31" w:customStyle="1">
    <w:name w:val="Заголовок 3 Знак"/>
    <w:qFormat/>
    <w:rPr>
      <w:rFonts w:ascii="Arial" w:hAnsi="Arial" w:cs="Arial"/>
      <w:b/>
      <w:bCs/>
      <w:sz w:val="26"/>
      <w:szCs w:val="26"/>
    </w:rPr>
  </w:style>
  <w:style w:type="character" w:styleId="41" w:customStyle="1">
    <w:name w:val="Заголовок 4 Знак"/>
    <w:qFormat/>
    <w:rPr>
      <w:b/>
      <w:sz w:val="24"/>
    </w:rPr>
  </w:style>
  <w:style w:type="character" w:styleId="51" w:customStyle="1">
    <w:name w:val="Заголовок 5 Знак"/>
    <w:qFormat/>
    <w:rPr>
      <w:b/>
      <w:bCs/>
      <w:i/>
      <w:iCs/>
      <w:sz w:val="26"/>
      <w:szCs w:val="26"/>
    </w:rPr>
  </w:style>
  <w:style w:type="character" w:styleId="61" w:customStyle="1">
    <w:name w:val="Заголовок 6 Знак"/>
    <w:qFormat/>
    <w:rPr>
      <w:rFonts w:eastAsia="Calibri"/>
      <w:i/>
      <w:iCs/>
      <w:sz w:val="22"/>
      <w:szCs w:val="22"/>
    </w:rPr>
  </w:style>
  <w:style w:type="character" w:styleId="71" w:customStyle="1">
    <w:name w:val="Заголовок 7 Знак"/>
    <w:qFormat/>
    <w:rPr>
      <w:rFonts w:eastAsia="Calibri"/>
      <w:sz w:val="24"/>
      <w:szCs w:val="24"/>
    </w:rPr>
  </w:style>
  <w:style w:type="character" w:styleId="81" w:customStyle="1">
    <w:name w:val="Заголовок 8 Знак"/>
    <w:qFormat/>
    <w:rPr>
      <w:rFonts w:ascii="Arial" w:hAnsi="Arial" w:eastAsia="Calibri" w:cs="Arial"/>
      <w:i/>
      <w:iCs/>
    </w:rPr>
  </w:style>
  <w:style w:type="character" w:styleId="91" w:customStyle="1">
    <w:name w:val="Заголовок 9 Знак"/>
    <w:qFormat/>
    <w:rPr>
      <w:rFonts w:ascii="Arial" w:hAnsi="Arial" w:eastAsia="Calibri" w:cs="Arial"/>
      <w:b/>
      <w:bCs/>
      <w:i/>
      <w:iCs/>
      <w:sz w:val="18"/>
      <w:szCs w:val="18"/>
    </w:rPr>
  </w:style>
  <w:style w:type="character" w:styleId="111" w:customStyle="1">
    <w:name w:val="Заголовок 1 Знак1"/>
    <w:qFormat/>
    <w:rPr>
      <w:b/>
      <w:bCs/>
      <w:i/>
      <w:iCs/>
      <w:sz w:val="24"/>
      <w:szCs w:val="24"/>
    </w:rPr>
  </w:style>
  <w:style w:type="character" w:styleId="23" w:customStyle="1">
    <w:name w:val="Заголовок 2 Знак3"/>
    <w:qFormat/>
    <w:rPr>
      <w:rFonts w:ascii="Arial" w:hAnsi="Arial" w:cs="Arial"/>
      <w:b/>
      <w:bCs/>
      <w:i/>
      <w:iCs/>
      <w:sz w:val="28"/>
      <w:szCs w:val="28"/>
    </w:rPr>
  </w:style>
  <w:style w:type="character" w:styleId="ConsPlusNormal" w:customStyle="1">
    <w:name w:val="ConsPlusNormal Знак"/>
    <w:qFormat/>
    <w:rPr>
      <w:rFonts w:ascii="Arial" w:hAnsi="Arial" w:eastAsia="Calibri" w:cs="Arial"/>
      <w:sz w:val="22"/>
      <w:szCs w:val="22"/>
    </w:rPr>
  </w:style>
  <w:style w:type="character" w:styleId="Style8" w:customStyle="1">
    <w:name w:val="Верхний колонтитул Знак"/>
    <w:qFormat/>
    <w:rPr>
      <w:sz w:val="28"/>
      <w:szCs w:val="28"/>
    </w:rPr>
  </w:style>
  <w:style w:type="character" w:styleId="Style9" w:customStyle="1">
    <w:name w:val="Нижний колонтитул Знак"/>
    <w:qFormat/>
    <w:rPr>
      <w:sz w:val="28"/>
      <w:szCs w:val="28"/>
    </w:rPr>
  </w:style>
  <w:style w:type="character" w:styleId="Style10" w:customStyle="1">
    <w:name w:val="Текст выноски Знак"/>
    <w:qFormat/>
    <w:rPr>
      <w:rFonts w:ascii="Tahoma" w:hAnsi="Tahoma" w:eastAsia="Calibri" w:cs="Tahoma"/>
      <w:sz w:val="16"/>
      <w:szCs w:val="16"/>
    </w:rPr>
  </w:style>
  <w:style w:type="character" w:styleId="Style11" w:customStyle="1">
    <w:name w:val="Текст сноски Знак"/>
    <w:qFormat/>
    <w:rPr/>
  </w:style>
  <w:style w:type="character" w:styleId="Style12" w:customStyle="1">
    <w:name w:val="Основной текст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3" w:customStyle="1">
    <w:name w:val="Основной текст с отступом Знак"/>
    <w:qFormat/>
    <w:rPr>
      <w:sz w:val="28"/>
      <w:szCs w:val="24"/>
    </w:rPr>
  </w:style>
  <w:style w:type="character" w:styleId="HTML" w:customStyle="1">
    <w:name w:val="Стандартный HTML Знак"/>
    <w:qFormat/>
    <w:rPr>
      <w:rFonts w:ascii="Courier New" w:hAnsi="Courier New" w:cs="Courier New"/>
      <w:color w:val="000090"/>
    </w:rPr>
  </w:style>
  <w:style w:type="character" w:styleId="Pagenumber">
    <w:name w:val="page number"/>
    <w:basedOn w:val="21"/>
    <w:qFormat/>
    <w:rPr/>
  </w:style>
  <w:style w:type="character" w:styleId="42" w:customStyle="1">
    <w:name w:val="Знак Знак4"/>
    <w:qFormat/>
    <w:rPr>
      <w:rFonts w:ascii="Arial" w:hAnsi="Arial" w:cs="Arial"/>
      <w:sz w:val="24"/>
      <w:szCs w:val="24"/>
      <w:lang w:val="ru-RU" w:bidi="ar-SA"/>
    </w:rPr>
  </w:style>
  <w:style w:type="character" w:styleId="24" w:customStyle="1">
    <w:name w:val="Основной текст 2 Знак"/>
    <w:qFormat/>
    <w:rPr>
      <w:b/>
      <w:bCs/>
      <w:sz w:val="24"/>
      <w:szCs w:val="24"/>
    </w:rPr>
  </w:style>
  <w:style w:type="character" w:styleId="Style14" w:customStyle="1">
    <w:name w:val="Подпись Знак"/>
    <w:qFormat/>
    <w:rPr>
      <w:sz w:val="28"/>
      <w:szCs w:val="28"/>
    </w:rPr>
  </w:style>
  <w:style w:type="character" w:styleId="12" w:customStyle="1">
    <w:name w:val="Основной текст Знак1"/>
    <w:qFormat/>
    <w:rPr>
      <w:sz w:val="24"/>
      <w:szCs w:val="24"/>
    </w:rPr>
  </w:style>
  <w:style w:type="character" w:styleId="Style15" w:customStyle="1">
    <w:name w:val="Красная строка Знак"/>
    <w:basedOn w:val="12"/>
    <w:qFormat/>
    <w:rPr>
      <w:sz w:val="24"/>
      <w:szCs w:val="24"/>
    </w:rPr>
  </w:style>
  <w:style w:type="character" w:styleId="32" w:customStyle="1">
    <w:name w:val="Основной текст 3 Знак"/>
    <w:qFormat/>
    <w:rPr>
      <w:sz w:val="16"/>
      <w:szCs w:val="16"/>
    </w:rPr>
  </w:style>
  <w:style w:type="character" w:styleId="BodyTextIndentChar" w:customStyle="1">
    <w:name w:val="Body Text Indent Char"/>
    <w:qFormat/>
    <w:rPr>
      <w:rFonts w:cs="Times New Roman"/>
      <w:sz w:val="24"/>
      <w:szCs w:val="24"/>
      <w:lang w:val="ru-RU" w:bidi="ar-SA"/>
    </w:rPr>
  </w:style>
  <w:style w:type="character" w:styleId="BodyTextChar" w:customStyle="1">
    <w:name w:val="Body Text Char"/>
    <w:qFormat/>
    <w:rPr>
      <w:rFonts w:cs="Times New Roman"/>
      <w:sz w:val="24"/>
      <w:szCs w:val="24"/>
      <w:lang w:val="ru-RU" w:bidi="ar-SA"/>
    </w:rPr>
  </w:style>
  <w:style w:type="character" w:styleId="FontStyle13" w:customStyle="1">
    <w:name w:val="Font Style13"/>
    <w:qFormat/>
    <w:rPr>
      <w:rFonts w:ascii="Times New Roman" w:hAnsi="Times New Roman" w:cs="Times New Roman"/>
      <w:sz w:val="22"/>
      <w:szCs w:val="22"/>
    </w:rPr>
  </w:style>
  <w:style w:type="character" w:styleId="FollowedHyperlink">
    <w:name w:val="FollowedHyperlink"/>
    <w:qFormat/>
    <w:rPr>
      <w:color w:val="800080"/>
      <w:u w:val="single"/>
    </w:rPr>
  </w:style>
  <w:style w:type="character" w:styleId="Style16" w:customStyle="1">
    <w:name w:val="Символ сноски"/>
    <w:qFormat/>
    <w:rPr>
      <w:vertAlign w:val="superscript"/>
    </w:rPr>
  </w:style>
  <w:style w:type="character" w:styleId="Style17" w:customStyle="1">
    <w:name w:val="Знак Знак"/>
    <w:qFormat/>
    <w:rPr>
      <w:rFonts w:ascii="Tahoma" w:hAnsi="Tahoma" w:cs="Times New Roman"/>
      <w:sz w:val="20"/>
      <w:szCs w:val="20"/>
      <w:lang w:val="en-US"/>
    </w:rPr>
  </w:style>
  <w:style w:type="character" w:styleId="35" w:customStyle="1">
    <w:name w:val="Знак Знак35"/>
    <w:qFormat/>
    <w:rPr>
      <w:rFonts w:ascii="Arial" w:hAnsi="Arial" w:cs="Arial"/>
      <w:b/>
      <w:bCs/>
      <w:i/>
      <w:iCs/>
      <w:sz w:val="28"/>
      <w:szCs w:val="28"/>
    </w:rPr>
  </w:style>
  <w:style w:type="character" w:styleId="34" w:customStyle="1">
    <w:name w:val="Знак Знак34"/>
    <w:qFormat/>
    <w:rPr>
      <w:rFonts w:ascii="Arial" w:hAnsi="Arial" w:cs="Arial"/>
      <w:b/>
      <w:bCs/>
      <w:sz w:val="26"/>
      <w:szCs w:val="26"/>
    </w:rPr>
  </w:style>
  <w:style w:type="character" w:styleId="33" w:customStyle="1">
    <w:name w:val="Знак Знак33"/>
    <w:qFormat/>
    <w:rPr>
      <w:rFonts w:ascii="Times New Roman" w:hAnsi="Times New Roman" w:cs="Times New Roman"/>
      <w:b/>
      <w:sz w:val="20"/>
      <w:szCs w:val="20"/>
    </w:rPr>
  </w:style>
  <w:style w:type="character" w:styleId="321" w:customStyle="1">
    <w:name w:val="Знак Знак32"/>
    <w:qFormat/>
    <w:rPr>
      <w:rFonts w:ascii="Times New Roman" w:hAnsi="Times New Roman" w:cs="Times New Roman"/>
      <w:b/>
      <w:bCs/>
      <w:i/>
      <w:iCs/>
      <w:sz w:val="26"/>
      <w:szCs w:val="26"/>
    </w:rPr>
  </w:style>
  <w:style w:type="character" w:styleId="Style18" w:customStyle="1">
    <w:name w:val="Текст примечания Знак"/>
    <w:qFormat/>
    <w:rPr>
      <w:rFonts w:ascii="Calibri" w:hAnsi="Calibri" w:eastAsia="Calibri" w:cs="Calibri"/>
    </w:rPr>
  </w:style>
  <w:style w:type="character" w:styleId="Style19" w:customStyle="1">
    <w:name w:val="Тема примечания Знак"/>
    <w:qFormat/>
    <w:rPr>
      <w:rFonts w:ascii="Calibri" w:hAnsi="Calibri" w:eastAsia="Calibri" w:cs="Calibri"/>
      <w:b/>
      <w:bCs/>
    </w:rPr>
  </w:style>
  <w:style w:type="character" w:styleId="Blk" w:customStyle="1">
    <w:name w:val="blk"/>
    <w:qFormat/>
    <w:rPr>
      <w:rFonts w:cs="Times New Roman"/>
    </w:rPr>
  </w:style>
  <w:style w:type="character" w:styleId="U" w:customStyle="1">
    <w:name w:val="u"/>
    <w:qFormat/>
    <w:rPr>
      <w:rFonts w:cs="Times New Roman"/>
    </w:rPr>
  </w:style>
  <w:style w:type="character" w:styleId="17" w:customStyle="1">
    <w:name w:val="Знак Знак17"/>
    <w:qFormat/>
    <w:rPr>
      <w:rFonts w:eastAsia="Times New Roman" w:cs="Times New Roman"/>
    </w:rPr>
  </w:style>
  <w:style w:type="character" w:styleId="16" w:customStyle="1">
    <w:name w:val="Знак Знак16"/>
    <w:qFormat/>
    <w:rPr>
      <w:rFonts w:eastAsia="Times New Roman" w:cs="Times New Roman"/>
    </w:rPr>
  </w:style>
  <w:style w:type="character" w:styleId="13" w:customStyle="1">
    <w:name w:val="бпОсновной текст Знак Знак1"/>
    <w:qFormat/>
    <w:rPr>
      <w:rFonts w:ascii="Times New Roman" w:hAnsi="Times New Roman" w:cs="Times New Roman"/>
      <w:sz w:val="24"/>
      <w:szCs w:val="24"/>
    </w:rPr>
  </w:style>
  <w:style w:type="character" w:styleId="421" w:customStyle="1">
    <w:name w:val="Знак Знак42"/>
    <w:qFormat/>
    <w:rPr>
      <w:rFonts w:ascii="Arial" w:hAnsi="Arial" w:cs="Arial"/>
      <w:sz w:val="24"/>
      <w:szCs w:val="24"/>
      <w:lang w:val="ru-RU" w:bidi="ar-SA"/>
    </w:rPr>
  </w:style>
  <w:style w:type="character" w:styleId="Style20" w:customStyle="1">
    <w:name w:val="Заголовок Знак"/>
    <w:qFormat/>
    <w:rPr>
      <w:rFonts w:ascii="Arial" w:hAnsi="Arial" w:eastAsia="Calibri" w:cs="Arial"/>
      <w:b/>
      <w:bCs/>
      <w:sz w:val="24"/>
      <w:szCs w:val="24"/>
    </w:rPr>
  </w:style>
  <w:style w:type="character" w:styleId="36" w:customStyle="1">
    <w:name w:val="Основной текст с отступом 3 Знак"/>
    <w:qFormat/>
    <w:rPr>
      <w:rFonts w:eastAsia="Calibri"/>
      <w:sz w:val="16"/>
      <w:szCs w:val="16"/>
    </w:rPr>
  </w:style>
  <w:style w:type="character" w:styleId="Style21" w:customStyle="1">
    <w:name w:val="Текст Знак"/>
    <w:qFormat/>
    <w:rPr>
      <w:rFonts w:ascii="Courier New" w:hAnsi="Courier New" w:eastAsia="Calibri" w:cs="Courier New"/>
    </w:rPr>
  </w:style>
  <w:style w:type="character" w:styleId="14" w:customStyle="1">
    <w:name w:val="Обычный1 Знак"/>
    <w:qFormat/>
    <w:rPr>
      <w:rFonts w:eastAsia="Calibri"/>
      <w:sz w:val="22"/>
      <w:szCs w:val="22"/>
    </w:rPr>
  </w:style>
  <w:style w:type="character" w:styleId="Heading1Char" w:customStyle="1">
    <w:name w:val="Heading 1 Char"/>
    <w:qFormat/>
    <w:rPr>
      <w:rFonts w:ascii="Arial" w:hAnsi="Arial" w:cs="Arial"/>
      <w:b/>
      <w:bCs/>
      <w:color w:val="000080"/>
      <w:lang w:val="ru-RU"/>
    </w:rPr>
  </w:style>
  <w:style w:type="character" w:styleId="Heading2Char" w:customStyle="1">
    <w:name w:val="Heading 2 Char"/>
    <w:qFormat/>
    <w:rPr>
      <w:rFonts w:ascii="Arial" w:hAnsi="Arial" w:cs="Arial"/>
      <w:sz w:val="24"/>
      <w:szCs w:val="24"/>
      <w:lang w:val="ru-RU"/>
    </w:rPr>
  </w:style>
  <w:style w:type="character" w:styleId="Heading3Char" w:customStyle="1">
    <w:name w:val="Heading 3 Char"/>
    <w:qFormat/>
    <w:rPr>
      <w:rFonts w:ascii="Arial" w:hAnsi="Arial" w:cs="Arial"/>
      <w:b/>
      <w:bCs/>
      <w:sz w:val="24"/>
      <w:szCs w:val="24"/>
      <w:lang w:val="ru-RU"/>
    </w:rPr>
  </w:style>
  <w:style w:type="character" w:styleId="Heading4Char" w:customStyle="1">
    <w:name w:val="Heading 4 Char"/>
    <w:qFormat/>
    <w:rPr>
      <w:rFonts w:cs="Times New Roman"/>
      <w:sz w:val="24"/>
      <w:szCs w:val="24"/>
      <w:lang w:val="ru-RU"/>
    </w:rPr>
  </w:style>
  <w:style w:type="character" w:styleId="BodyTextChar1" w:customStyle="1">
    <w:name w:val="Body Text Char1"/>
    <w:qFormat/>
    <w:rPr>
      <w:rFonts w:cs="Times New Roman"/>
      <w:sz w:val="24"/>
      <w:szCs w:val="24"/>
      <w:lang w:val="ru-RU"/>
    </w:rPr>
  </w:style>
  <w:style w:type="character" w:styleId="BodyTextIndentChar1" w:customStyle="1">
    <w:name w:val="Body Text Indent Char1"/>
    <w:qFormat/>
    <w:rPr>
      <w:rFonts w:cs="Times New Roman"/>
      <w:sz w:val="24"/>
      <w:szCs w:val="24"/>
      <w:lang w:val="ru-RU"/>
    </w:rPr>
  </w:style>
  <w:style w:type="character" w:styleId="15" w:customStyle="1">
    <w:name w:val="Знак Знак15"/>
    <w:qFormat/>
    <w:rPr>
      <w:rFonts w:ascii="Times New Roman" w:hAnsi="Times New Roman" w:cs="Times New Roman"/>
      <w:sz w:val="24"/>
      <w:szCs w:val="24"/>
    </w:rPr>
  </w:style>
  <w:style w:type="character" w:styleId="Strong">
    <w:name w:val="Strong"/>
    <w:qFormat/>
    <w:rPr>
      <w:rFonts w:cs="Times New Roman"/>
      <w:b/>
      <w:bCs/>
    </w:rPr>
  </w:style>
  <w:style w:type="character" w:styleId="HeaderChar" w:customStyle="1">
    <w:name w:val="Header Char"/>
    <w:qFormat/>
    <w:rPr>
      <w:rFonts w:cs="Times New Roman"/>
      <w:sz w:val="24"/>
      <w:szCs w:val="24"/>
      <w:lang w:val="ru-RU" w:bidi="ar-SA"/>
    </w:rPr>
  </w:style>
  <w:style w:type="character" w:styleId="FooterChar" w:customStyle="1">
    <w:name w:val="Footer Char"/>
    <w:qFormat/>
    <w:rPr>
      <w:rFonts w:cs="Times New Roman"/>
      <w:sz w:val="24"/>
      <w:szCs w:val="24"/>
      <w:lang w:val="ru-RU" w:bidi="ar-SA"/>
    </w:rPr>
  </w:style>
  <w:style w:type="character" w:styleId="121" w:customStyle="1">
    <w:name w:val="Знак Знак12"/>
    <w:qFormat/>
    <w:rPr>
      <w:rFonts w:ascii="Arial" w:hAnsi="Arial" w:cs="Arial"/>
      <w:b/>
      <w:bCs/>
      <w:color w:val="000080"/>
      <w:sz w:val="20"/>
      <w:szCs w:val="20"/>
    </w:rPr>
  </w:style>
  <w:style w:type="character" w:styleId="SignatureChar" w:customStyle="1">
    <w:name w:val="Signature Char"/>
    <w:qFormat/>
    <w:rPr>
      <w:rFonts w:cs="Times New Roman"/>
      <w:b/>
      <w:bCs/>
      <w:sz w:val="28"/>
      <w:szCs w:val="28"/>
      <w:lang w:val="ru-RU"/>
    </w:rPr>
  </w:style>
  <w:style w:type="character" w:styleId="Style22" w:customStyle="1">
    <w:name w:val="Цветовое выделение"/>
    <w:qFormat/>
    <w:rPr>
      <w:b/>
      <w:color w:val="000080"/>
      <w:sz w:val="20"/>
    </w:rPr>
  </w:style>
  <w:style w:type="character" w:styleId="Style23" w:customStyle="1">
    <w:name w:val="Гипертекстовая ссылка"/>
    <w:qFormat/>
    <w:rPr>
      <w:rFonts w:cs="Times New Roman"/>
      <w:b/>
      <w:bCs/>
      <w:color w:val="008000"/>
      <w:sz w:val="20"/>
      <w:szCs w:val="20"/>
      <w:u w:val="single"/>
    </w:rPr>
  </w:style>
  <w:style w:type="character" w:styleId="Style24" w:customStyle="1">
    <w:name w:val="Продолжение ссылки"/>
    <w:qFormat/>
    <w:rPr>
      <w:rFonts w:cs="Times New Roman"/>
      <w:b w:val="false"/>
      <w:bCs w:val="false"/>
      <w:color w:val="008000"/>
      <w:sz w:val="20"/>
      <w:szCs w:val="20"/>
      <w:u w:val="single"/>
    </w:rPr>
  </w:style>
  <w:style w:type="character" w:styleId="BodyTextFirstIndentChar" w:customStyle="1">
    <w:name w:val="Body Text First Indent Char"/>
    <w:qFormat/>
    <w:rPr>
      <w:rFonts w:cs="Times New Roman"/>
      <w:sz w:val="24"/>
      <w:szCs w:val="24"/>
      <w:lang w:val="ru-RU"/>
    </w:rPr>
  </w:style>
  <w:style w:type="character" w:styleId="BodyText2Char" w:customStyle="1">
    <w:name w:val="Body Text 2 Char"/>
    <w:qFormat/>
    <w:rPr>
      <w:rFonts w:cs="Times New Roman"/>
      <w:sz w:val="24"/>
      <w:szCs w:val="24"/>
      <w:lang w:val="ru-RU"/>
    </w:rPr>
  </w:style>
  <w:style w:type="character" w:styleId="BodyText3Char" w:customStyle="1">
    <w:name w:val="Body Text 3 Char"/>
    <w:qFormat/>
    <w:rPr>
      <w:rFonts w:cs="Times New Roman"/>
      <w:sz w:val="16"/>
      <w:szCs w:val="16"/>
      <w:lang w:val="ru-RU"/>
    </w:rPr>
  </w:style>
  <w:style w:type="character" w:styleId="27" w:customStyle="1">
    <w:name w:val="Знак Знак27"/>
    <w:qFormat/>
    <w:rPr>
      <w:rFonts w:cs="Times New Roman"/>
      <w:sz w:val="28"/>
      <w:szCs w:val="28"/>
      <w:lang w:val="ru-RU"/>
    </w:rPr>
  </w:style>
  <w:style w:type="character" w:styleId="26" w:customStyle="1">
    <w:name w:val="Знак Знак26"/>
    <w:qFormat/>
    <w:rPr>
      <w:rFonts w:ascii="Arial" w:hAnsi="Arial" w:cs="Arial"/>
      <w:b/>
      <w:bCs/>
      <w:sz w:val="26"/>
      <w:szCs w:val="26"/>
      <w:lang w:val="ru-RU"/>
    </w:rPr>
  </w:style>
  <w:style w:type="character" w:styleId="25" w:customStyle="1">
    <w:name w:val="Знак Знак25"/>
    <w:qFormat/>
    <w:rPr>
      <w:rFonts w:ascii="Arial" w:hAnsi="Arial" w:cs="Arial"/>
      <w:b/>
      <w:bCs/>
      <w:sz w:val="24"/>
      <w:szCs w:val="24"/>
      <w:lang w:val="ru-RU"/>
    </w:rPr>
  </w:style>
  <w:style w:type="character" w:styleId="Style25">
    <w:name w:val="Выделение"/>
    <w:qFormat/>
    <w:rPr>
      <w:rFonts w:cs="Times New Roman"/>
      <w:i/>
      <w:iCs/>
    </w:rPr>
  </w:style>
  <w:style w:type="character" w:styleId="HTML1" w:customStyle="1">
    <w:name w:val="Стандартный HTML Знак1"/>
    <w:qFormat/>
    <w:rPr>
      <w:rFonts w:ascii="Courier New" w:hAnsi="Courier New" w:cs="Courier New"/>
      <w:lang w:bidi="ar-SA"/>
    </w:rPr>
  </w:style>
  <w:style w:type="character" w:styleId="28" w:customStyle="1">
    <w:name w:val="Знак Знак28"/>
    <w:qFormat/>
    <w:rPr>
      <w:rFonts w:cs="Times New Roman"/>
      <w:sz w:val="24"/>
      <w:szCs w:val="24"/>
      <w:lang w:val="ru-RU"/>
    </w:rPr>
  </w:style>
  <w:style w:type="character" w:styleId="221" w:customStyle="1">
    <w:name w:val="Заголовок 2 Знак2"/>
    <w:qFormat/>
    <w:rPr>
      <w:rFonts w:ascii="Arial" w:hAnsi="Arial" w:cs="Arial"/>
      <w:b/>
      <w:bCs/>
      <w:i/>
      <w:iCs/>
      <w:sz w:val="28"/>
      <w:szCs w:val="28"/>
      <w:lang w:val="ru-RU"/>
    </w:rPr>
  </w:style>
  <w:style w:type="character" w:styleId="231" w:customStyle="1">
    <w:name w:val="Знак Знак23"/>
    <w:qFormat/>
    <w:rPr>
      <w:rFonts w:ascii="Times New Roman" w:hAnsi="Times New Roman" w:cs="Times New Roman"/>
      <w:sz w:val="24"/>
      <w:szCs w:val="24"/>
    </w:rPr>
  </w:style>
  <w:style w:type="character" w:styleId="222" w:customStyle="1">
    <w:name w:val="Знак Знак22"/>
    <w:qFormat/>
    <w:rPr>
      <w:rFonts w:ascii="Times New Roman" w:hAnsi="Times New Roman" w:cs="Times New Roman"/>
      <w:sz w:val="28"/>
      <w:szCs w:val="28"/>
    </w:rPr>
  </w:style>
  <w:style w:type="character" w:styleId="211" w:customStyle="1">
    <w:name w:val="Знак Знак21"/>
    <w:qFormat/>
    <w:rPr>
      <w:rFonts w:ascii="Arial" w:hAnsi="Arial" w:cs="Arial"/>
      <w:b/>
      <w:bCs/>
      <w:sz w:val="26"/>
      <w:szCs w:val="26"/>
    </w:rPr>
  </w:style>
  <w:style w:type="character" w:styleId="20" w:customStyle="1">
    <w:name w:val="Знак Знак20"/>
    <w:qFormat/>
    <w:rPr>
      <w:rFonts w:ascii="Times New Roman" w:hAnsi="Times New Roman" w:cs="Times New Roman"/>
      <w:b/>
      <w:bCs/>
      <w:sz w:val="28"/>
      <w:szCs w:val="28"/>
    </w:rPr>
  </w:style>
  <w:style w:type="character" w:styleId="212" w:customStyle="1">
    <w:name w:val="Заголовок 2 Знак1"/>
    <w:qFormat/>
    <w:rPr>
      <w:rFonts w:ascii="Arial" w:hAnsi="Arial" w:cs="Arial"/>
      <w:b/>
      <w:bCs/>
      <w:i/>
      <w:iCs/>
      <w:sz w:val="28"/>
      <w:szCs w:val="28"/>
      <w:lang w:val="ru-RU"/>
    </w:rPr>
  </w:style>
  <w:style w:type="character" w:styleId="2211" w:customStyle="1">
    <w:name w:val="Знак Знак221"/>
    <w:qFormat/>
    <w:rPr>
      <w:rFonts w:cs="Times New Roman"/>
      <w:sz w:val="24"/>
      <w:szCs w:val="24"/>
      <w:lang w:val="ru-RU"/>
    </w:rPr>
  </w:style>
  <w:style w:type="character" w:styleId="2111" w:customStyle="1">
    <w:name w:val="Знак Знак211"/>
    <w:qFormat/>
    <w:rPr>
      <w:rFonts w:cs="Times New Roman"/>
      <w:sz w:val="28"/>
      <w:szCs w:val="28"/>
      <w:lang w:val="ru-RU"/>
    </w:rPr>
  </w:style>
  <w:style w:type="character" w:styleId="201" w:customStyle="1">
    <w:name w:val="Знак Знак201"/>
    <w:qFormat/>
    <w:rPr>
      <w:rFonts w:ascii="Arial" w:hAnsi="Arial" w:cs="Arial"/>
      <w:b/>
      <w:bCs/>
      <w:sz w:val="26"/>
      <w:szCs w:val="26"/>
      <w:lang w:val="ru-RU"/>
    </w:rPr>
  </w:style>
  <w:style w:type="character" w:styleId="19" w:customStyle="1">
    <w:name w:val="Знак Знак19"/>
    <w:qFormat/>
    <w:rPr>
      <w:rFonts w:cs="Times New Roman"/>
      <w:b/>
      <w:bCs/>
      <w:sz w:val="28"/>
      <w:szCs w:val="28"/>
      <w:lang w:val="ru-RU"/>
    </w:rPr>
  </w:style>
  <w:style w:type="character" w:styleId="18" w:customStyle="1">
    <w:name w:val="Знак Знак18"/>
    <w:qFormat/>
    <w:rPr>
      <w:rFonts w:cs="Times New Roman"/>
      <w:b/>
      <w:bCs/>
      <w:i/>
      <w:iCs/>
      <w:sz w:val="26"/>
      <w:szCs w:val="26"/>
      <w:lang w:val="ru-RU"/>
    </w:rPr>
  </w:style>
  <w:style w:type="character" w:styleId="172" w:customStyle="1">
    <w:name w:val="Знак Знак172"/>
    <w:qFormat/>
    <w:rPr>
      <w:rFonts w:cs="Times New Roman"/>
      <w:i/>
      <w:iCs/>
      <w:sz w:val="22"/>
      <w:szCs w:val="22"/>
      <w:lang w:val="ru-RU"/>
    </w:rPr>
  </w:style>
  <w:style w:type="character" w:styleId="162" w:customStyle="1">
    <w:name w:val="Знак Знак162"/>
    <w:qFormat/>
    <w:rPr>
      <w:rFonts w:ascii="Arial" w:hAnsi="Arial" w:cs="Arial"/>
      <w:lang w:val="ru-RU"/>
    </w:rPr>
  </w:style>
  <w:style w:type="character" w:styleId="151" w:customStyle="1">
    <w:name w:val="Знак Знак151"/>
    <w:qFormat/>
    <w:rPr>
      <w:rFonts w:ascii="Arial" w:hAnsi="Arial" w:cs="Arial"/>
      <w:i/>
      <w:iCs/>
      <w:lang w:val="ru-RU"/>
    </w:rPr>
  </w:style>
  <w:style w:type="character" w:styleId="112" w:customStyle="1">
    <w:name w:val="Знак Знак11"/>
    <w:qFormat/>
    <w:rPr>
      <w:rFonts w:cs="Times New Roman"/>
      <w:sz w:val="24"/>
      <w:szCs w:val="24"/>
      <w:lang w:val="ru-RU"/>
    </w:rPr>
  </w:style>
  <w:style w:type="character" w:styleId="92" w:customStyle="1">
    <w:name w:val="Знак Знак9"/>
    <w:qFormat/>
    <w:rPr>
      <w:rFonts w:cs="Times New Roman"/>
      <w:lang w:val="ru-RU"/>
    </w:rPr>
  </w:style>
  <w:style w:type="character" w:styleId="37" w:customStyle="1">
    <w:name w:val="Знак Знак3"/>
    <w:qFormat/>
    <w:rPr>
      <w:rFonts w:cs="Times New Roman"/>
      <w:b/>
      <w:bCs/>
      <w:sz w:val="28"/>
      <w:szCs w:val="28"/>
      <w:lang w:val="ru-RU"/>
    </w:rPr>
  </w:style>
  <w:style w:type="character" w:styleId="141" w:customStyle="1">
    <w:name w:val="Знак Знак14"/>
    <w:qFormat/>
    <w:rPr>
      <w:rFonts w:cs="Times New Roman"/>
      <w:sz w:val="24"/>
      <w:szCs w:val="24"/>
      <w:lang w:val="ru-RU"/>
    </w:rPr>
  </w:style>
  <w:style w:type="character" w:styleId="29" w:customStyle="1">
    <w:name w:val="Знак Знак2"/>
    <w:qFormat/>
    <w:rPr>
      <w:rFonts w:ascii="Times New Roman" w:hAnsi="Times New Roman" w:cs="Times New Roman"/>
      <w:sz w:val="24"/>
      <w:szCs w:val="24"/>
      <w:lang w:val="ru-RU"/>
    </w:rPr>
  </w:style>
  <w:style w:type="character" w:styleId="10" w:customStyle="1">
    <w:name w:val="Знак Знак10"/>
    <w:qFormat/>
    <w:rPr>
      <w:rFonts w:cs="Times New Roman"/>
      <w:sz w:val="24"/>
      <w:szCs w:val="24"/>
      <w:lang w:val="ru-RU"/>
    </w:rPr>
  </w:style>
  <w:style w:type="character" w:styleId="110" w:customStyle="1">
    <w:name w:val="Знак Знак1"/>
    <w:qFormat/>
    <w:rPr>
      <w:rFonts w:cs="Times New Roman"/>
      <w:sz w:val="16"/>
      <w:szCs w:val="16"/>
      <w:lang w:val="ru-RU"/>
    </w:rPr>
  </w:style>
  <w:style w:type="character" w:styleId="52" w:customStyle="1">
    <w:name w:val="Знак Знак5"/>
    <w:qFormat/>
    <w:rPr>
      <w:rFonts w:ascii="Tahoma" w:hAnsi="Tahoma" w:cs="Tahoma"/>
      <w:sz w:val="16"/>
      <w:szCs w:val="16"/>
    </w:rPr>
  </w:style>
  <w:style w:type="character" w:styleId="1211" w:customStyle="1">
    <w:name w:val="Знак Знак121"/>
    <w:qFormat/>
    <w:rPr>
      <w:rFonts w:ascii="Arial" w:hAnsi="Arial" w:cs="Arial"/>
      <w:b/>
      <w:bCs/>
      <w:color w:val="000080"/>
      <w:sz w:val="20"/>
      <w:szCs w:val="20"/>
    </w:rPr>
  </w:style>
  <w:style w:type="character" w:styleId="113" w:customStyle="1">
    <w:name w:val="Текст выноски Знак1"/>
    <w:qFormat/>
    <w:rPr>
      <w:rFonts w:ascii="Tahoma" w:hAnsi="Tahoma" w:cs="Tahoma"/>
      <w:sz w:val="16"/>
      <w:szCs w:val="16"/>
      <w:lang w:bidi="ar-SA"/>
    </w:rPr>
  </w:style>
  <w:style w:type="character" w:styleId="114" w:customStyle="1">
    <w:name w:val="Схема документа Знак1"/>
    <w:qFormat/>
    <w:rPr>
      <w:rFonts w:ascii="Tahoma" w:hAnsi="Tahoma" w:cs="Tahoma"/>
      <w:sz w:val="16"/>
      <w:szCs w:val="16"/>
      <w:lang w:bidi="ar-SA"/>
    </w:rPr>
  </w:style>
  <w:style w:type="character" w:styleId="123" w:customStyle="1">
    <w:name w:val="Знак Знак123"/>
    <w:qFormat/>
    <w:rPr>
      <w:rFonts w:ascii="Arial" w:hAnsi="Arial" w:eastAsia="Times New Roman" w:cs="Times New Roman"/>
      <w:b/>
      <w:bCs/>
      <w:color w:val="000080"/>
      <w:sz w:val="20"/>
      <w:szCs w:val="20"/>
    </w:rPr>
  </w:style>
  <w:style w:type="character" w:styleId="210" w:customStyle="1">
    <w:name w:val="Заголовок 2 Знак Знак Знак"/>
    <w:qFormat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styleId="192" w:customStyle="1">
    <w:name w:val="Знак Знак192"/>
    <w:qFormat/>
    <w:rPr>
      <w:rFonts w:ascii="Arial" w:hAnsi="Arial" w:cs="Arial"/>
      <w:b/>
      <w:bCs/>
      <w:sz w:val="28"/>
      <w:szCs w:val="24"/>
      <w:lang w:val="ru-RU" w:bidi="ar-SA"/>
    </w:rPr>
  </w:style>
  <w:style w:type="character" w:styleId="182" w:customStyle="1">
    <w:name w:val="Знак Знак182"/>
    <w:qFormat/>
    <w:rPr>
      <w:sz w:val="28"/>
      <w:szCs w:val="24"/>
      <w:lang w:val="ru-RU" w:bidi="ar-SA"/>
    </w:rPr>
  </w:style>
  <w:style w:type="character" w:styleId="232" w:customStyle="1">
    <w:name w:val="Знак Знак232"/>
    <w:qFormat/>
    <w:rPr>
      <w:rFonts w:ascii="Times New Roman" w:hAnsi="Times New Roman" w:eastAsia="Times New Roman" w:cs="Times New Roman"/>
      <w:sz w:val="24"/>
    </w:rPr>
  </w:style>
  <w:style w:type="character" w:styleId="223" w:customStyle="1">
    <w:name w:val="Знак Знак223"/>
    <w:qFormat/>
    <w:rPr>
      <w:rFonts w:ascii="Times New Roman" w:hAnsi="Times New Roman" w:eastAsia="Times New Roman" w:cs="Times New Roman"/>
      <w:sz w:val="28"/>
    </w:rPr>
  </w:style>
  <w:style w:type="character" w:styleId="213" w:customStyle="1">
    <w:name w:val="Знак Знак213"/>
    <w:qFormat/>
    <w:rPr>
      <w:rFonts w:ascii="Arial" w:hAnsi="Arial" w:eastAsia="Times New Roman" w:cs="Arial"/>
      <w:b/>
      <w:bCs/>
      <w:sz w:val="26"/>
      <w:szCs w:val="26"/>
    </w:rPr>
  </w:style>
  <w:style w:type="character" w:styleId="203" w:customStyle="1">
    <w:name w:val="Знак Знак203"/>
    <w:qFormat/>
    <w:rPr>
      <w:rFonts w:ascii="Times New Roman" w:hAnsi="Times New Roman" w:eastAsia="Times New Roman" w:cs="Times New Roman"/>
      <w:b/>
      <w:bCs/>
      <w:sz w:val="28"/>
      <w:szCs w:val="28"/>
    </w:rPr>
  </w:style>
  <w:style w:type="character" w:styleId="Heading1Char1" w:customStyle="1">
    <w:name w:val="Heading 1 Char1"/>
    <w:qFormat/>
    <w:rPr>
      <w:rFonts w:ascii="Tahoma" w:hAnsi="Tahoma" w:eastAsia="Calibri" w:cs="Tahoma"/>
      <w:lang w:val="en-US" w:bidi="ar-SA"/>
    </w:rPr>
  </w:style>
  <w:style w:type="character" w:styleId="Heading2Char1" w:customStyle="1">
    <w:name w:val="Heading 2 Char1"/>
    <w:qFormat/>
    <w:rPr>
      <w:rFonts w:ascii="Arial" w:hAnsi="Arial" w:eastAsia="Calibri" w:cs="Arial"/>
      <w:b/>
      <w:bCs/>
      <w:i/>
      <w:iCs/>
      <w:sz w:val="28"/>
      <w:szCs w:val="28"/>
      <w:lang w:val="ru-RU" w:bidi="ar-SA"/>
    </w:rPr>
  </w:style>
  <w:style w:type="character" w:styleId="Heading3Char1" w:customStyle="1">
    <w:name w:val="Heading 3 Char1"/>
    <w:qFormat/>
    <w:rPr>
      <w:rFonts w:ascii="Arial" w:hAnsi="Arial" w:eastAsia="Calibri" w:cs="Arial"/>
      <w:b/>
      <w:bCs/>
      <w:sz w:val="26"/>
      <w:szCs w:val="26"/>
      <w:lang w:val="ru-RU" w:bidi="ar-SA"/>
    </w:rPr>
  </w:style>
  <w:style w:type="character" w:styleId="Heading4Char1" w:customStyle="1">
    <w:name w:val="Heading 4 Char1"/>
    <w:qFormat/>
    <w:rPr>
      <w:rFonts w:eastAsia="Calibri"/>
      <w:b/>
      <w:sz w:val="24"/>
      <w:lang w:val="ru-RU" w:bidi="ar-SA"/>
    </w:rPr>
  </w:style>
  <w:style w:type="character" w:styleId="Heading5Char" w:customStyle="1">
    <w:name w:val="Heading 5 Char"/>
    <w:qFormat/>
    <w:rPr>
      <w:rFonts w:eastAsia="Calibri"/>
      <w:b/>
      <w:bCs/>
      <w:i/>
      <w:iCs/>
      <w:sz w:val="26"/>
      <w:szCs w:val="26"/>
      <w:lang w:val="ru-RU" w:bidi="ar-SA"/>
    </w:rPr>
  </w:style>
  <w:style w:type="character" w:styleId="Heading6Char" w:customStyle="1">
    <w:name w:val="Heading 6 Char"/>
    <w:qFormat/>
    <w:rPr>
      <w:rFonts w:eastAsia="Calibri"/>
      <w:i/>
      <w:iCs/>
      <w:sz w:val="22"/>
      <w:szCs w:val="22"/>
      <w:lang w:val="ru-RU" w:bidi="ar-SA"/>
    </w:rPr>
  </w:style>
  <w:style w:type="character" w:styleId="Heading7Char" w:customStyle="1">
    <w:name w:val="Heading 7 Char"/>
    <w:qFormat/>
    <w:rPr>
      <w:rFonts w:eastAsia="Calibri"/>
      <w:sz w:val="24"/>
      <w:szCs w:val="24"/>
      <w:lang w:val="ru-RU" w:bidi="ar-SA"/>
    </w:rPr>
  </w:style>
  <w:style w:type="character" w:styleId="Heading8Char" w:customStyle="1">
    <w:name w:val="Heading 8 Char"/>
    <w:qFormat/>
    <w:rPr>
      <w:rFonts w:ascii="Arial" w:hAnsi="Arial" w:eastAsia="Calibri" w:cs="Arial"/>
      <w:i/>
      <w:iCs/>
      <w:lang w:val="ru-RU" w:bidi="ar-SA"/>
    </w:rPr>
  </w:style>
  <w:style w:type="character" w:styleId="Heading9Char" w:customStyle="1">
    <w:name w:val="Heading 9 Char"/>
    <w:qFormat/>
    <w:rPr>
      <w:rFonts w:ascii="Arial" w:hAnsi="Arial" w:eastAsia="Calibri" w:cs="Arial"/>
      <w:b/>
      <w:bCs/>
      <w:i/>
      <w:iCs/>
      <w:sz w:val="18"/>
      <w:szCs w:val="18"/>
      <w:lang w:val="ru-RU" w:bidi="ar-SA"/>
    </w:rPr>
  </w:style>
  <w:style w:type="character" w:styleId="HeaderChar1" w:customStyle="1">
    <w:name w:val="Header Char1"/>
    <w:qFormat/>
    <w:rPr>
      <w:rFonts w:ascii="Calibri" w:hAnsi="Calibri" w:eastAsia="Calibri" w:cs="Calibri"/>
      <w:sz w:val="22"/>
      <w:szCs w:val="22"/>
      <w:lang w:val="ru-RU" w:bidi="ar-SA"/>
    </w:rPr>
  </w:style>
  <w:style w:type="character" w:styleId="FooterChar1" w:customStyle="1">
    <w:name w:val="Footer Char1"/>
    <w:qFormat/>
    <w:rPr>
      <w:rFonts w:ascii="Calibri" w:hAnsi="Calibri" w:eastAsia="Calibri" w:cs="Calibri"/>
      <w:sz w:val="22"/>
      <w:szCs w:val="22"/>
      <w:lang w:val="ru-RU" w:bidi="ar-SA"/>
    </w:rPr>
  </w:style>
  <w:style w:type="character" w:styleId="BodyTextChar2" w:customStyle="1">
    <w:name w:val="Body Text Char2"/>
    <w:qFormat/>
    <w:rPr>
      <w:rFonts w:eastAsia="Calibri"/>
      <w:sz w:val="28"/>
      <w:szCs w:val="24"/>
      <w:lang w:val="ru-RU" w:bidi="ar-SA"/>
    </w:rPr>
  </w:style>
  <w:style w:type="character" w:styleId="BodyTextIndentChar2" w:customStyle="1">
    <w:name w:val="Body Text Indent Char2"/>
    <w:qFormat/>
    <w:rPr>
      <w:rFonts w:eastAsia="Calibri"/>
      <w:sz w:val="28"/>
      <w:szCs w:val="24"/>
      <w:lang w:val="ru-RU" w:bidi="ar-SA"/>
    </w:rPr>
  </w:style>
  <w:style w:type="character" w:styleId="HTMLPreformattedChar" w:customStyle="1">
    <w:name w:val="HTML Preformatted Char"/>
    <w:qFormat/>
    <w:rPr>
      <w:rFonts w:ascii="Courier New" w:hAnsi="Courier New" w:eastAsia="Calibri" w:cs="Courier New"/>
      <w:color w:val="000090"/>
      <w:lang w:val="ru-RU" w:bidi="ar-SA"/>
    </w:rPr>
  </w:style>
  <w:style w:type="character" w:styleId="BodyText2Char1" w:customStyle="1">
    <w:name w:val="Body Text 2 Char1"/>
    <w:qFormat/>
    <w:rPr>
      <w:rFonts w:eastAsia="Calibri"/>
      <w:b/>
      <w:bCs/>
      <w:sz w:val="24"/>
      <w:szCs w:val="24"/>
      <w:lang w:val="ru-RU" w:bidi="ar-SA"/>
    </w:rPr>
  </w:style>
  <w:style w:type="character" w:styleId="SignatureChar1" w:customStyle="1">
    <w:name w:val="Signature Char1"/>
    <w:qFormat/>
    <w:rPr>
      <w:rFonts w:eastAsia="Calibri"/>
      <w:b/>
      <w:sz w:val="28"/>
      <w:szCs w:val="28"/>
      <w:lang w:val="ru-RU" w:bidi="ar-SA"/>
    </w:rPr>
  </w:style>
  <w:style w:type="character" w:styleId="BodyTextFirstIndentChar1" w:customStyle="1">
    <w:name w:val="Body Text First Indent Char1"/>
    <w:qFormat/>
    <w:rPr>
      <w:rFonts w:eastAsia="Calibri"/>
      <w:sz w:val="24"/>
      <w:szCs w:val="24"/>
      <w:lang w:val="ru-RU" w:bidi="ar-SA"/>
    </w:rPr>
  </w:style>
  <w:style w:type="character" w:styleId="BodyText3Char1" w:customStyle="1">
    <w:name w:val="Body Text 3 Char1"/>
    <w:qFormat/>
    <w:rPr>
      <w:rFonts w:eastAsia="Calibri"/>
      <w:sz w:val="16"/>
      <w:szCs w:val="16"/>
      <w:lang w:val="ru-RU" w:bidi="ar-SA"/>
    </w:rPr>
  </w:style>
  <w:style w:type="character" w:styleId="TitleChar" w:customStyle="1">
    <w:name w:val="Title Char"/>
    <w:qFormat/>
    <w:rPr>
      <w:rFonts w:ascii="Arial" w:hAnsi="Arial" w:eastAsia="Calibri" w:cs="Arial"/>
      <w:b/>
      <w:bCs/>
      <w:sz w:val="24"/>
      <w:szCs w:val="24"/>
      <w:lang w:val="ru-RU" w:bidi="ar-SA"/>
    </w:rPr>
  </w:style>
  <w:style w:type="character" w:styleId="BodyTextIndent3Char" w:customStyle="1">
    <w:name w:val="Body Text Indent 3 Char"/>
    <w:qFormat/>
    <w:rPr>
      <w:rFonts w:eastAsia="Calibri"/>
      <w:sz w:val="16"/>
      <w:szCs w:val="16"/>
      <w:lang w:val="ru-RU" w:bidi="ar-SA"/>
    </w:rPr>
  </w:style>
  <w:style w:type="character" w:styleId="PlainTextChar" w:customStyle="1">
    <w:name w:val="Plain Text Char"/>
    <w:qFormat/>
    <w:rPr>
      <w:rFonts w:ascii="Courier New" w:hAnsi="Courier New" w:eastAsia="Calibri" w:cs="Courier New"/>
      <w:lang w:val="ru-RU" w:bidi="ar-SA"/>
    </w:rPr>
  </w:style>
  <w:style w:type="character" w:styleId="214" w:customStyle="1">
    <w:name w:val="Красная строка 2 Знак"/>
    <w:basedOn w:val="Style13"/>
    <w:qFormat/>
    <w:rPr>
      <w:sz w:val="28"/>
      <w:szCs w:val="24"/>
    </w:rPr>
  </w:style>
  <w:style w:type="character" w:styleId="Applestylespan" w:customStyle="1">
    <w:name w:val="apple-style-span"/>
    <w:basedOn w:val="21"/>
    <w:qFormat/>
    <w:rPr/>
  </w:style>
  <w:style w:type="character" w:styleId="115" w:customStyle="1">
    <w:name w:val="Знак примечания1"/>
    <w:qFormat/>
    <w:rPr>
      <w:sz w:val="16"/>
      <w:szCs w:val="16"/>
    </w:rPr>
  </w:style>
  <w:style w:type="character" w:styleId="Style26" w:customStyle="1">
    <w:name w:val="Текст концевой сноски Знак"/>
    <w:qFormat/>
    <w:rPr>
      <w:rFonts w:ascii="Calibri" w:hAnsi="Calibri" w:eastAsia="Calibri" w:cs="Calibri"/>
      <w:sz w:val="24"/>
      <w:szCs w:val="24"/>
    </w:rPr>
  </w:style>
  <w:style w:type="character" w:styleId="Style27" w:customStyle="1">
    <w:name w:val="Символ концевой сноски"/>
    <w:qFormat/>
    <w:rPr>
      <w:vertAlign w:val="superscript"/>
    </w:rPr>
  </w:style>
  <w:style w:type="character" w:styleId="Style28" w:customStyle="1">
    <w:name w:val="Схема документа Знак"/>
    <w:qFormat/>
    <w:rPr>
      <w:rFonts w:eastAsia="Calibri"/>
      <w:sz w:val="24"/>
      <w:szCs w:val="24"/>
    </w:rPr>
  </w:style>
  <w:style w:type="character" w:styleId="411" w:customStyle="1">
    <w:name w:val="Знак Знак41"/>
    <w:qFormat/>
    <w:rPr>
      <w:rFonts w:ascii="Arial" w:hAnsi="Arial" w:cs="Arial"/>
      <w:sz w:val="24"/>
      <w:szCs w:val="24"/>
      <w:lang w:val="ru-RU" w:bidi="ar-SA"/>
    </w:rPr>
  </w:style>
  <w:style w:type="character" w:styleId="171" w:customStyle="1">
    <w:name w:val="Знак Знак171"/>
    <w:qFormat/>
    <w:rPr>
      <w:rFonts w:cs="Times New Roman"/>
      <w:i/>
      <w:iCs/>
      <w:sz w:val="22"/>
      <w:szCs w:val="22"/>
      <w:lang w:val="ru-RU"/>
    </w:rPr>
  </w:style>
  <w:style w:type="character" w:styleId="161" w:customStyle="1">
    <w:name w:val="Знак Знак161"/>
    <w:qFormat/>
    <w:rPr>
      <w:rFonts w:ascii="Arial" w:hAnsi="Arial" w:cs="Arial"/>
      <w:lang w:val="ru-RU"/>
    </w:rPr>
  </w:style>
  <w:style w:type="character" w:styleId="122" w:customStyle="1">
    <w:name w:val="Знак Знак122"/>
    <w:qFormat/>
    <w:rPr>
      <w:rFonts w:ascii="Arial" w:hAnsi="Arial" w:eastAsia="Times New Roman" w:cs="Times New Roman"/>
      <w:b/>
      <w:bCs/>
      <w:color w:val="000080"/>
      <w:sz w:val="20"/>
      <w:szCs w:val="20"/>
    </w:rPr>
  </w:style>
  <w:style w:type="character" w:styleId="191" w:customStyle="1">
    <w:name w:val="Знак Знак191"/>
    <w:qFormat/>
    <w:rPr>
      <w:rFonts w:ascii="Arial" w:hAnsi="Arial" w:cs="Arial"/>
      <w:b/>
      <w:bCs/>
      <w:sz w:val="28"/>
      <w:szCs w:val="24"/>
      <w:lang w:val="ru-RU" w:bidi="ar-SA"/>
    </w:rPr>
  </w:style>
  <w:style w:type="character" w:styleId="181" w:customStyle="1">
    <w:name w:val="Знак Знак181"/>
    <w:qFormat/>
    <w:rPr>
      <w:sz w:val="28"/>
      <w:szCs w:val="24"/>
      <w:lang w:val="ru-RU" w:bidi="ar-SA"/>
    </w:rPr>
  </w:style>
  <w:style w:type="character" w:styleId="2311" w:customStyle="1">
    <w:name w:val="Знак Знак231"/>
    <w:qFormat/>
    <w:rPr>
      <w:rFonts w:ascii="Times New Roman" w:hAnsi="Times New Roman" w:eastAsia="Times New Roman" w:cs="Times New Roman"/>
      <w:sz w:val="24"/>
    </w:rPr>
  </w:style>
  <w:style w:type="character" w:styleId="2221" w:customStyle="1">
    <w:name w:val="Знак Знак222"/>
    <w:qFormat/>
    <w:rPr>
      <w:rFonts w:ascii="Times New Roman" w:hAnsi="Times New Roman" w:eastAsia="Times New Roman" w:cs="Times New Roman"/>
      <w:sz w:val="28"/>
    </w:rPr>
  </w:style>
  <w:style w:type="character" w:styleId="2121" w:customStyle="1">
    <w:name w:val="Знак Знак212"/>
    <w:qFormat/>
    <w:rPr>
      <w:rFonts w:ascii="Arial" w:hAnsi="Arial" w:eastAsia="Times New Roman" w:cs="Arial"/>
      <w:b/>
      <w:bCs/>
      <w:sz w:val="26"/>
      <w:szCs w:val="26"/>
    </w:rPr>
  </w:style>
  <w:style w:type="character" w:styleId="202" w:customStyle="1">
    <w:name w:val="Знак Знак202"/>
    <w:qFormat/>
    <w:rPr>
      <w:rFonts w:ascii="Times New Roman" w:hAnsi="Times New Roman" w:eastAsia="Times New Roman" w:cs="Times New Roman"/>
      <w:b/>
      <w:bCs/>
      <w:sz w:val="28"/>
      <w:szCs w:val="28"/>
    </w:rPr>
  </w:style>
  <w:style w:type="character" w:styleId="NoSpacingChar" w:customStyle="1">
    <w:name w:val="No Spacing Char"/>
    <w:qFormat/>
    <w:rPr>
      <w:sz w:val="22"/>
    </w:rPr>
  </w:style>
  <w:style w:type="character" w:styleId="116" w:customStyle="1">
    <w:name w:val="Неразрешенное упоминание1"/>
    <w:qFormat/>
    <w:rPr>
      <w:color w:val="605E5C"/>
      <w:shd w:fill="E1DFDD" w:val="clear"/>
    </w:rPr>
  </w:style>
  <w:style w:type="character" w:styleId="Normaltextrun" w:customStyle="1">
    <w:name w:val="normaltextrun"/>
    <w:qFormat/>
    <w:rPr/>
  </w:style>
  <w:style w:type="character" w:styleId="117" w:customStyle="1">
    <w:name w:val="Текст примечания Знак1"/>
    <w:qFormat/>
    <w:rPr>
      <w:rFonts w:ascii="Calibri" w:hAnsi="Calibri" w:eastAsia="Calibri" w:cs="Calibri"/>
      <w:lang w:eastAsia="zh-CN"/>
    </w:rPr>
  </w:style>
  <w:style w:type="character" w:styleId="215" w:customStyle="1">
    <w:name w:val="Неразрешенное упоминание2"/>
    <w:qFormat/>
    <w:rPr>
      <w:color w:val="605E5C"/>
      <w:shd w:fill="E1DFDD" w:val="clear"/>
    </w:rPr>
  </w:style>
  <w:style w:type="character" w:styleId="118" w:customStyle="1">
    <w:name w:val="Основной шрифт абзаца1"/>
    <w:qFormat/>
    <w:rPr/>
  </w:style>
  <w:style w:type="character" w:styleId="38" w:customStyle="1">
    <w:name w:val="Неразрешенное упоминание3"/>
    <w:qFormat/>
    <w:rPr>
      <w:color w:val="605E5C"/>
      <w:shd w:fill="E1DFDD" w:val="clear"/>
    </w:rPr>
  </w:style>
  <w:style w:type="character" w:styleId="Style29" w:customStyle="1">
    <w:name w:val="Неразрешенное упоминание"/>
    <w:qFormat/>
    <w:rPr>
      <w:color w:val="605E5C"/>
      <w:shd w:fill="E1DFDD" w:val="clear"/>
    </w:rPr>
  </w:style>
  <w:style w:type="character" w:styleId="ListLabel1">
    <w:name w:val="ListLabel 1"/>
    <w:qFormat/>
    <w:rPr>
      <w:rFonts w:cs="Times New Roman"/>
      <w:b w:val="false"/>
      <w:sz w:val="28"/>
      <w:szCs w:val="28"/>
    </w:rPr>
  </w:style>
  <w:style w:type="character" w:styleId="ListLabel2">
    <w:name w:val="ListLabel 2"/>
    <w:qFormat/>
    <w:rPr>
      <w:rFonts w:cs="Times New Roman"/>
      <w:b w:val="false"/>
      <w:kern w:val="2"/>
      <w:sz w:val="24"/>
      <w:szCs w:val="24"/>
      <w:lang w:eastAsia="ar-SA"/>
    </w:rPr>
  </w:style>
  <w:style w:type="character" w:styleId="ListLabel3">
    <w:name w:val="ListLabel 3"/>
    <w:qFormat/>
    <w:rPr>
      <w:rFonts w:cs="Times New Roman"/>
      <w:sz w:val="24"/>
    </w:rPr>
  </w:style>
  <w:style w:type="character" w:styleId="ListLabel4">
    <w:name w:val="ListLabel 4"/>
    <w:qFormat/>
    <w:rPr>
      <w:rFonts w:cs="Times New Roman"/>
      <w:sz w:val="24"/>
    </w:rPr>
  </w:style>
  <w:style w:type="character" w:styleId="ListLabel5">
    <w:name w:val="ListLabel 5"/>
    <w:qFormat/>
    <w:rPr>
      <w:rFonts w:cs="Times New Roman"/>
      <w:sz w:val="24"/>
    </w:rPr>
  </w:style>
  <w:style w:type="character" w:styleId="ListLabel6">
    <w:name w:val="ListLabel 6"/>
    <w:qFormat/>
    <w:rPr>
      <w:rFonts w:cs="Times New Roman"/>
      <w:sz w:val="24"/>
    </w:rPr>
  </w:style>
  <w:style w:type="character" w:styleId="ListLabel7">
    <w:name w:val="ListLabel 7"/>
    <w:qFormat/>
    <w:rPr>
      <w:rFonts w:cs="Times New Roman"/>
      <w:sz w:val="24"/>
    </w:rPr>
  </w:style>
  <w:style w:type="character" w:styleId="ListLabel8">
    <w:name w:val="ListLabel 8"/>
    <w:qFormat/>
    <w:rPr>
      <w:rFonts w:cs="Times New Roman"/>
      <w:sz w:val="24"/>
    </w:rPr>
  </w:style>
  <w:style w:type="character" w:styleId="ListLabel9">
    <w:name w:val="ListLabel 9"/>
    <w:qFormat/>
    <w:rPr>
      <w:rFonts w:cs="Times New Roman"/>
      <w:sz w:val="24"/>
    </w:rPr>
  </w:style>
  <w:style w:type="character" w:styleId="ListLabel10">
    <w:name w:val="ListLabel 10"/>
    <w:qFormat/>
    <w:rPr>
      <w:rFonts w:eastAsia="Calibri" w:cs="Times New Roman"/>
    </w:rPr>
  </w:style>
  <w:style w:type="character" w:styleId="ListLabel11">
    <w:name w:val="ListLabel 11"/>
    <w:qFormat/>
    <w:rPr>
      <w:rFonts w:cs="Times New Roman"/>
      <w:sz w:val="24"/>
      <w:szCs w:val="24"/>
    </w:rPr>
  </w:style>
  <w:style w:type="character" w:styleId="ListLabel12">
    <w:name w:val="ListLabel 12"/>
    <w:qFormat/>
    <w:rPr>
      <w:b w:val="false"/>
      <w:i w:val="false"/>
      <w:color w:val="auto"/>
      <w:sz w:val="24"/>
      <w:szCs w:val="24"/>
    </w:rPr>
  </w:style>
  <w:style w:type="character" w:styleId="ListLabel13">
    <w:name w:val="ListLabel 13"/>
    <w:qFormat/>
    <w:rPr>
      <w:sz w:val="24"/>
      <w:szCs w:val="24"/>
    </w:rPr>
  </w:style>
  <w:style w:type="character" w:styleId="ListLabel14">
    <w:name w:val="ListLabel 14"/>
    <w:qFormat/>
    <w:rPr>
      <w:rFonts w:cs="Times New Roman"/>
      <w:sz w:val="24"/>
      <w:szCs w:val="24"/>
    </w:rPr>
  </w:style>
  <w:style w:type="character" w:styleId="ListLabel15">
    <w:name w:val="ListLabel 15"/>
    <w:qFormat/>
    <w:rPr>
      <w:b w:val="false"/>
      <w:i w:val="false"/>
      <w:color w:val="auto"/>
      <w:sz w:val="24"/>
      <w:szCs w:val="24"/>
    </w:rPr>
  </w:style>
  <w:style w:type="character" w:styleId="ListLabel16">
    <w:name w:val="ListLabel 16"/>
    <w:qFormat/>
    <w:rPr>
      <w:sz w:val="24"/>
      <w:szCs w:val="24"/>
    </w:rPr>
  </w:style>
  <w:style w:type="character" w:styleId="ListLabel17">
    <w:name w:val="ListLabel 17"/>
    <w:qFormat/>
    <w:rPr>
      <w:kern w:val="2"/>
      <w:sz w:val="24"/>
      <w:szCs w:val="24"/>
      <w:lang w:eastAsia="ar-SA"/>
    </w:rPr>
  </w:style>
  <w:style w:type="character" w:styleId="ListLabel18">
    <w:name w:val="ListLabel 18"/>
    <w:qFormat/>
    <w:rPr>
      <w:kern w:val="2"/>
      <w:sz w:val="24"/>
      <w:szCs w:val="24"/>
      <w:lang w:eastAsia="ar-SA"/>
    </w:rPr>
  </w:style>
  <w:style w:type="character" w:styleId="ListLabel19">
    <w:name w:val="ListLabel 19"/>
    <w:qFormat/>
    <w:rPr>
      <w:kern w:val="2"/>
      <w:sz w:val="24"/>
      <w:szCs w:val="24"/>
      <w:lang w:eastAsia="ar-SA"/>
    </w:rPr>
  </w:style>
  <w:style w:type="character" w:styleId="ListLabel20">
    <w:name w:val="ListLabel 20"/>
    <w:qFormat/>
    <w:rPr>
      <w:kern w:val="2"/>
      <w:sz w:val="24"/>
      <w:szCs w:val="24"/>
      <w:lang w:eastAsia="ar-SA"/>
    </w:rPr>
  </w:style>
  <w:style w:type="character" w:styleId="ListLabel21">
    <w:name w:val="ListLabel 21"/>
    <w:qFormat/>
    <w:rPr>
      <w:kern w:val="2"/>
      <w:sz w:val="24"/>
      <w:szCs w:val="24"/>
      <w:lang w:eastAsia="ar-SA"/>
    </w:rPr>
  </w:style>
  <w:style w:type="character" w:styleId="ListLabel22">
    <w:name w:val="ListLabel 22"/>
    <w:qFormat/>
    <w:rPr>
      <w:kern w:val="2"/>
      <w:sz w:val="24"/>
      <w:szCs w:val="24"/>
      <w:lang w:eastAsia="ar-SA"/>
    </w:rPr>
  </w:style>
  <w:style w:type="character" w:styleId="ListLabel23">
    <w:name w:val="ListLabel 23"/>
    <w:qFormat/>
    <w:rPr>
      <w:kern w:val="2"/>
      <w:sz w:val="24"/>
      <w:szCs w:val="24"/>
      <w:lang w:eastAsia="ar-SA"/>
    </w:rPr>
  </w:style>
  <w:style w:type="character" w:styleId="ListLabel24">
    <w:name w:val="ListLabel 24"/>
    <w:qFormat/>
    <w:rPr>
      <w:kern w:val="2"/>
      <w:sz w:val="24"/>
      <w:szCs w:val="24"/>
      <w:lang w:eastAsia="ar-SA"/>
    </w:rPr>
  </w:style>
  <w:style w:type="character" w:styleId="ListLabel25">
    <w:name w:val="ListLabel 25"/>
    <w:qFormat/>
    <w:rPr>
      <w:kern w:val="2"/>
      <w:sz w:val="24"/>
      <w:szCs w:val="24"/>
      <w:lang w:eastAsia="ar-SA"/>
    </w:rPr>
  </w:style>
  <w:style w:type="character" w:styleId="ListLabel26">
    <w:name w:val="ListLabel 26"/>
    <w:qFormat/>
    <w:rPr>
      <w:rFonts w:cs="Times New Roman"/>
      <w:kern w:val="2"/>
      <w:sz w:val="24"/>
      <w:szCs w:val="24"/>
      <w:lang w:eastAsia="ar-SA"/>
    </w:rPr>
  </w:style>
  <w:style w:type="character" w:styleId="ListLabel27">
    <w:name w:val="ListLabel 27"/>
    <w:qFormat/>
    <w:rPr>
      <w:rFonts w:eastAsia="Times New Roman" w:cs="Times New Roman"/>
      <w:b/>
      <w:bCs/>
      <w:sz w:val="24"/>
      <w:szCs w:val="24"/>
    </w:rPr>
  </w:style>
  <w:style w:type="character" w:styleId="ListLabel28">
    <w:name w:val="ListLabel 28"/>
    <w:qFormat/>
    <w:rPr>
      <w:b/>
      <w:bCs/>
      <w:sz w:val="24"/>
      <w:szCs w:val="24"/>
    </w:rPr>
  </w:style>
  <w:style w:type="character" w:styleId="ListLabel29">
    <w:name w:val="ListLabel 29"/>
    <w:qFormat/>
    <w:rPr>
      <w:rFonts w:ascii="Times New Roman" w:hAnsi="Times New Roman" w:cs="Times New Roman"/>
      <w:sz w:val="24"/>
      <w:szCs w:val="24"/>
    </w:rPr>
  </w:style>
  <w:style w:type="character" w:styleId="ListLabel30">
    <w:name w:val="ListLabel 30"/>
    <w:qFormat/>
    <w:rPr>
      <w:rFonts w:cs="Times New Roman"/>
      <w:sz w:val="24"/>
      <w:szCs w:val="24"/>
    </w:rPr>
  </w:style>
  <w:style w:type="character" w:styleId="ListLabel31">
    <w:name w:val="ListLabel 31"/>
    <w:qFormat/>
    <w:rPr>
      <w:rFonts w:cs="Times New Roman"/>
      <w:sz w:val="24"/>
      <w:szCs w:val="24"/>
    </w:rPr>
  </w:style>
  <w:style w:type="character" w:styleId="ListLabel32">
    <w:name w:val="ListLabel 32"/>
    <w:qFormat/>
    <w:rPr>
      <w:rFonts w:cs="Times New Roman"/>
      <w:sz w:val="24"/>
      <w:szCs w:val="24"/>
    </w:rPr>
  </w:style>
  <w:style w:type="character" w:styleId="ListLabel33">
    <w:name w:val="ListLabel 33"/>
    <w:qFormat/>
    <w:rPr>
      <w:rFonts w:cs="Times New Roman"/>
      <w:sz w:val="24"/>
      <w:szCs w:val="24"/>
    </w:rPr>
  </w:style>
  <w:style w:type="character" w:styleId="ListLabel34">
    <w:name w:val="ListLabel 34"/>
    <w:qFormat/>
    <w:rPr>
      <w:rFonts w:cs="Times New Roman"/>
      <w:sz w:val="24"/>
      <w:szCs w:val="24"/>
    </w:rPr>
  </w:style>
  <w:style w:type="character" w:styleId="ListLabel35">
    <w:name w:val="ListLabel 35"/>
    <w:qFormat/>
    <w:rPr>
      <w:rFonts w:cs="Times New Roman"/>
      <w:sz w:val="24"/>
      <w:szCs w:val="24"/>
    </w:rPr>
  </w:style>
  <w:style w:type="character" w:styleId="ListLabel36">
    <w:name w:val="ListLabel 36"/>
    <w:qFormat/>
    <w:rPr>
      <w:rFonts w:cs="Times New Roman"/>
      <w:sz w:val="24"/>
      <w:szCs w:val="24"/>
    </w:rPr>
  </w:style>
  <w:style w:type="character" w:styleId="ListLabel37">
    <w:name w:val="ListLabel 37"/>
    <w:qFormat/>
    <w:rPr>
      <w:rFonts w:cs="Times New Roman"/>
      <w:sz w:val="24"/>
      <w:szCs w:val="24"/>
    </w:rPr>
  </w:style>
  <w:style w:type="character" w:styleId="ListLabel38">
    <w:name w:val="ListLabel 38"/>
    <w:qFormat/>
    <w:rPr>
      <w:kern w:val="2"/>
      <w:sz w:val="24"/>
      <w:szCs w:val="24"/>
      <w:lang w:eastAsia="ar-SA"/>
    </w:rPr>
  </w:style>
  <w:style w:type="character" w:styleId="ListLabel39">
    <w:name w:val="ListLabel 39"/>
    <w:qFormat/>
    <w:rPr>
      <w:kern w:val="2"/>
      <w:sz w:val="24"/>
      <w:szCs w:val="24"/>
      <w:lang w:eastAsia="ar-SA"/>
    </w:rPr>
  </w:style>
  <w:style w:type="character" w:styleId="ListLabel40">
    <w:name w:val="ListLabel 40"/>
    <w:qFormat/>
    <w:rPr>
      <w:kern w:val="2"/>
      <w:sz w:val="24"/>
      <w:szCs w:val="24"/>
      <w:lang w:eastAsia="ar-SA"/>
    </w:rPr>
  </w:style>
  <w:style w:type="character" w:styleId="ListLabel41">
    <w:name w:val="ListLabel 41"/>
    <w:qFormat/>
    <w:rPr>
      <w:kern w:val="2"/>
      <w:sz w:val="24"/>
      <w:szCs w:val="24"/>
      <w:lang w:eastAsia="ar-SA"/>
    </w:rPr>
  </w:style>
  <w:style w:type="character" w:styleId="ListLabel42">
    <w:name w:val="ListLabel 42"/>
    <w:qFormat/>
    <w:rPr>
      <w:kern w:val="2"/>
      <w:sz w:val="24"/>
      <w:szCs w:val="24"/>
      <w:lang w:eastAsia="ar-SA"/>
    </w:rPr>
  </w:style>
  <w:style w:type="character" w:styleId="ListLabel43">
    <w:name w:val="ListLabel 43"/>
    <w:qFormat/>
    <w:rPr>
      <w:kern w:val="2"/>
      <w:sz w:val="24"/>
      <w:szCs w:val="24"/>
      <w:lang w:eastAsia="ar-SA"/>
    </w:rPr>
  </w:style>
  <w:style w:type="character" w:styleId="ListLabel44">
    <w:name w:val="ListLabel 44"/>
    <w:qFormat/>
    <w:rPr>
      <w:kern w:val="2"/>
      <w:sz w:val="24"/>
      <w:szCs w:val="24"/>
      <w:lang w:eastAsia="ar-SA"/>
    </w:rPr>
  </w:style>
  <w:style w:type="character" w:styleId="ListLabel45">
    <w:name w:val="ListLabel 45"/>
    <w:qFormat/>
    <w:rPr>
      <w:kern w:val="2"/>
      <w:sz w:val="24"/>
      <w:szCs w:val="24"/>
      <w:lang w:eastAsia="ar-SA"/>
    </w:rPr>
  </w:style>
  <w:style w:type="character" w:styleId="ListLabel46">
    <w:name w:val="ListLabel 46"/>
    <w:qFormat/>
    <w:rPr>
      <w:kern w:val="2"/>
      <w:sz w:val="24"/>
      <w:szCs w:val="24"/>
      <w:lang w:eastAsia="ar-SA"/>
    </w:rPr>
  </w:style>
  <w:style w:type="character" w:styleId="ListLabel47">
    <w:name w:val="ListLabel 47"/>
    <w:qFormat/>
    <w:rPr>
      <w:rFonts w:cs="Times New Roman"/>
      <w:sz w:val="24"/>
      <w:szCs w:val="24"/>
    </w:rPr>
  </w:style>
  <w:style w:type="character" w:styleId="ListLabel48">
    <w:name w:val="ListLabel 48"/>
    <w:qFormat/>
    <w:rPr>
      <w:rFonts w:cs="Times New Roman"/>
      <w:b w:val="false"/>
      <w:i w:val="false"/>
      <w:color w:val="auto"/>
      <w:sz w:val="24"/>
      <w:szCs w:val="24"/>
    </w:rPr>
  </w:style>
  <w:style w:type="character" w:styleId="ListLabel49">
    <w:name w:val="ListLabel 49"/>
    <w:qFormat/>
    <w:rPr>
      <w:rFonts w:cs="Times New Roman"/>
      <w:color w:val="000000"/>
      <w:sz w:val="24"/>
      <w:szCs w:val="24"/>
    </w:rPr>
  </w:style>
  <w:style w:type="character" w:styleId="ListLabel50">
    <w:name w:val="ListLabel 50"/>
    <w:qFormat/>
    <w:rPr>
      <w:rFonts w:cs="Times New Roman"/>
      <w:sz w:val="24"/>
      <w:szCs w:val="24"/>
    </w:rPr>
  </w:style>
  <w:style w:type="character" w:styleId="ListLabel51">
    <w:name w:val="ListLabel 51"/>
    <w:qFormat/>
    <w:rPr>
      <w:b w:val="false"/>
      <w:i w:val="false"/>
      <w:color w:val="auto"/>
      <w:sz w:val="24"/>
      <w:szCs w:val="24"/>
    </w:rPr>
  </w:style>
  <w:style w:type="character" w:styleId="ListLabel52">
    <w:name w:val="ListLabel 52"/>
    <w:qFormat/>
    <w:rPr>
      <w:sz w:val="24"/>
      <w:szCs w:val="24"/>
    </w:rPr>
  </w:style>
  <w:style w:type="character" w:styleId="ListLabel53">
    <w:name w:val="ListLabel 53"/>
    <w:qFormat/>
    <w:rPr>
      <w:sz w:val="24"/>
      <w:szCs w:val="24"/>
    </w:rPr>
  </w:style>
  <w:style w:type="character" w:styleId="ListLabel54">
    <w:name w:val="ListLabel 54"/>
    <w:qFormat/>
    <w:rPr>
      <w:sz w:val="24"/>
      <w:szCs w:val="24"/>
    </w:rPr>
  </w:style>
  <w:style w:type="character" w:styleId="ListLabel55">
    <w:name w:val="ListLabel 55"/>
    <w:qFormat/>
    <w:rPr>
      <w:sz w:val="24"/>
      <w:szCs w:val="24"/>
    </w:rPr>
  </w:style>
  <w:style w:type="character" w:styleId="ListLabel56">
    <w:name w:val="ListLabel 56"/>
    <w:qFormat/>
    <w:rPr>
      <w:sz w:val="24"/>
      <w:szCs w:val="24"/>
    </w:rPr>
  </w:style>
  <w:style w:type="character" w:styleId="ListLabel57">
    <w:name w:val="ListLabel 57"/>
    <w:qFormat/>
    <w:rPr>
      <w:sz w:val="24"/>
      <w:szCs w:val="24"/>
    </w:rPr>
  </w:style>
  <w:style w:type="character" w:styleId="ListLabel58">
    <w:name w:val="ListLabel 58"/>
    <w:qFormat/>
    <w:rPr>
      <w:sz w:val="24"/>
      <w:szCs w:val="24"/>
    </w:rPr>
  </w:style>
  <w:style w:type="character" w:styleId="ListLabel59">
    <w:name w:val="ListLabel 59"/>
    <w:qFormat/>
    <w:rPr>
      <w:kern w:val="2"/>
      <w:sz w:val="24"/>
      <w:szCs w:val="24"/>
      <w:lang w:eastAsia="ar-SA"/>
    </w:rPr>
  </w:style>
  <w:style w:type="character" w:styleId="ListLabel60">
    <w:name w:val="ListLabel 60"/>
    <w:qFormat/>
    <w:rPr>
      <w:kern w:val="2"/>
      <w:sz w:val="24"/>
      <w:szCs w:val="24"/>
      <w:lang w:eastAsia="ar-SA"/>
    </w:rPr>
  </w:style>
  <w:style w:type="character" w:styleId="ListLabel61">
    <w:name w:val="ListLabel 61"/>
    <w:qFormat/>
    <w:rPr>
      <w:kern w:val="2"/>
      <w:sz w:val="24"/>
      <w:szCs w:val="24"/>
      <w:lang w:eastAsia="ar-SA"/>
    </w:rPr>
  </w:style>
  <w:style w:type="character" w:styleId="ListLabel62">
    <w:name w:val="ListLabel 62"/>
    <w:qFormat/>
    <w:rPr>
      <w:kern w:val="2"/>
      <w:sz w:val="24"/>
      <w:szCs w:val="24"/>
      <w:lang w:eastAsia="ar-SA"/>
    </w:rPr>
  </w:style>
  <w:style w:type="character" w:styleId="ListLabel63">
    <w:name w:val="ListLabel 63"/>
    <w:qFormat/>
    <w:rPr>
      <w:kern w:val="2"/>
      <w:sz w:val="24"/>
      <w:szCs w:val="24"/>
      <w:lang w:eastAsia="ar-SA"/>
    </w:rPr>
  </w:style>
  <w:style w:type="character" w:styleId="ListLabel64">
    <w:name w:val="ListLabel 64"/>
    <w:qFormat/>
    <w:rPr>
      <w:kern w:val="2"/>
      <w:sz w:val="24"/>
      <w:szCs w:val="24"/>
      <w:lang w:eastAsia="ar-SA"/>
    </w:rPr>
  </w:style>
  <w:style w:type="character" w:styleId="ListLabel65">
    <w:name w:val="ListLabel 65"/>
    <w:qFormat/>
    <w:rPr>
      <w:kern w:val="2"/>
      <w:sz w:val="24"/>
      <w:szCs w:val="24"/>
      <w:lang w:eastAsia="ar-SA"/>
    </w:rPr>
  </w:style>
  <w:style w:type="character" w:styleId="ListLabel66">
    <w:name w:val="ListLabel 66"/>
    <w:qFormat/>
    <w:rPr>
      <w:kern w:val="2"/>
      <w:sz w:val="24"/>
      <w:szCs w:val="24"/>
      <w:lang w:eastAsia="ar-SA"/>
    </w:rPr>
  </w:style>
  <w:style w:type="character" w:styleId="ListLabel67">
    <w:name w:val="ListLabel 67"/>
    <w:qFormat/>
    <w:rPr>
      <w:kern w:val="2"/>
      <w:sz w:val="24"/>
      <w:szCs w:val="24"/>
      <w:lang w:eastAsia="ar-SA"/>
    </w:rPr>
  </w:style>
  <w:style w:type="character" w:styleId="ListLabel68">
    <w:name w:val="ListLabel 68"/>
    <w:qFormat/>
    <w:rPr>
      <w:rFonts w:ascii="Times New Roman" w:hAnsi="Times New Roman" w:cs="Times New Roman"/>
      <w:sz w:val="24"/>
      <w:szCs w:val="24"/>
    </w:rPr>
  </w:style>
  <w:style w:type="character" w:styleId="ListLabel69">
    <w:name w:val="ListLabel 69"/>
    <w:qFormat/>
    <w:rPr>
      <w:rFonts w:cs="Times New Roman"/>
      <w:b w:val="false"/>
      <w:i w:val="false"/>
      <w:color w:val="auto"/>
      <w:sz w:val="24"/>
      <w:szCs w:val="24"/>
    </w:rPr>
  </w:style>
  <w:style w:type="character" w:styleId="ListLabel70">
    <w:name w:val="ListLabel 70"/>
    <w:qFormat/>
    <w:rPr>
      <w:rFonts w:eastAsia="Times New Roman"/>
      <w:sz w:val="24"/>
      <w:szCs w:val="24"/>
    </w:rPr>
  </w:style>
  <w:style w:type="character" w:styleId="ListLabel71">
    <w:name w:val="ListLabel 71"/>
    <w:qFormat/>
    <w:rPr>
      <w:rFonts w:cs="Times New Roman"/>
      <w:sz w:val="24"/>
      <w:szCs w:val="24"/>
    </w:rPr>
  </w:style>
  <w:style w:type="character" w:styleId="ListLabel72">
    <w:name w:val="ListLabel 72"/>
    <w:qFormat/>
    <w:rPr>
      <w:b w:val="false"/>
      <w:i w:val="false"/>
      <w:color w:val="auto"/>
      <w:sz w:val="24"/>
      <w:szCs w:val="24"/>
    </w:rPr>
  </w:style>
  <w:style w:type="character" w:styleId="ListLabel73">
    <w:name w:val="ListLabel 73"/>
    <w:qFormat/>
    <w:rPr>
      <w:sz w:val="24"/>
      <w:szCs w:val="24"/>
    </w:rPr>
  </w:style>
  <w:style w:type="character" w:styleId="ListLabel74">
    <w:name w:val="ListLabel 74"/>
    <w:qFormat/>
    <w:rPr>
      <w:rFonts w:cs="Times New Roman"/>
      <w:sz w:val="24"/>
      <w:szCs w:val="24"/>
    </w:rPr>
  </w:style>
  <w:style w:type="character" w:styleId="ListLabel75">
    <w:name w:val="ListLabel 75"/>
    <w:qFormat/>
    <w:rPr>
      <w:rFonts w:cs="Times New Roman"/>
      <w:sz w:val="24"/>
      <w:szCs w:val="24"/>
    </w:rPr>
  </w:style>
  <w:style w:type="character" w:styleId="ListLabel76">
    <w:name w:val="ListLabel 76"/>
    <w:qFormat/>
    <w:rPr>
      <w:rFonts w:cs="Times New Roman"/>
      <w:sz w:val="24"/>
      <w:szCs w:val="24"/>
    </w:rPr>
  </w:style>
  <w:style w:type="character" w:styleId="ListLabel77">
    <w:name w:val="ListLabel 77"/>
    <w:qFormat/>
    <w:rPr>
      <w:rFonts w:cs="Times New Roman"/>
      <w:sz w:val="24"/>
      <w:szCs w:val="24"/>
    </w:rPr>
  </w:style>
  <w:style w:type="character" w:styleId="ListLabel78">
    <w:name w:val="ListLabel 78"/>
    <w:qFormat/>
    <w:rPr>
      <w:rFonts w:cs="Times New Roman"/>
      <w:sz w:val="24"/>
      <w:szCs w:val="24"/>
    </w:rPr>
  </w:style>
  <w:style w:type="character" w:styleId="ListLabel79">
    <w:name w:val="ListLabel 79"/>
    <w:qFormat/>
    <w:rPr>
      <w:rFonts w:cs="Times New Roman"/>
      <w:sz w:val="24"/>
      <w:szCs w:val="24"/>
    </w:rPr>
  </w:style>
  <w:style w:type="character" w:styleId="ListLabel80">
    <w:name w:val="ListLabel 80"/>
    <w:qFormat/>
    <w:rPr>
      <w:rFonts w:cs="Times New Roman"/>
      <w:sz w:val="24"/>
      <w:szCs w:val="24"/>
    </w:rPr>
  </w:style>
  <w:style w:type="character" w:styleId="ListLabel81">
    <w:name w:val="ListLabel 81"/>
    <w:qFormat/>
    <w:rPr>
      <w:rFonts w:cs="Times New Roman"/>
      <w:sz w:val="24"/>
      <w:szCs w:val="24"/>
    </w:rPr>
  </w:style>
  <w:style w:type="character" w:styleId="ListLabel82">
    <w:name w:val="ListLabel 82"/>
    <w:qFormat/>
    <w:rPr>
      <w:rFonts w:cs="Times New Roman"/>
      <w:sz w:val="24"/>
      <w:szCs w:val="24"/>
    </w:rPr>
  </w:style>
  <w:style w:type="character" w:styleId="ListLabel83">
    <w:name w:val="ListLabel 83"/>
    <w:qFormat/>
    <w:rPr>
      <w:spacing w:val="-4"/>
      <w:sz w:val="24"/>
      <w:szCs w:val="24"/>
    </w:rPr>
  </w:style>
  <w:style w:type="character" w:styleId="ListLabel84">
    <w:name w:val="ListLabel 84"/>
    <w:qFormat/>
    <w:rPr>
      <w:rFonts w:cs="Times New Roman"/>
      <w:sz w:val="24"/>
      <w:szCs w:val="24"/>
    </w:rPr>
  </w:style>
  <w:style w:type="character" w:styleId="ListLabel85">
    <w:name w:val="ListLabel 85"/>
    <w:qFormat/>
    <w:rPr>
      <w:rFonts w:cs="Times New Roman"/>
      <w:sz w:val="24"/>
      <w:szCs w:val="24"/>
      <w:lang w:eastAsia="ar-SA"/>
    </w:rPr>
  </w:style>
  <w:style w:type="character" w:styleId="ListLabel86">
    <w:name w:val="ListLabel 86"/>
    <w:qFormat/>
    <w:rPr>
      <w:rFonts w:cs="Times New Roman"/>
      <w:b w:val="false"/>
      <w:i w:val="false"/>
      <w:color w:val="auto"/>
      <w:kern w:val="2"/>
      <w:sz w:val="24"/>
      <w:szCs w:val="24"/>
      <w:lang w:eastAsia="zh-CN"/>
    </w:rPr>
  </w:style>
  <w:style w:type="character" w:styleId="ListLabel87">
    <w:name w:val="ListLabel 87"/>
    <w:qFormat/>
    <w:rPr>
      <w:rFonts w:eastAsia="Times New Roman" w:cs="Times New Roman"/>
      <w:color w:val="000000"/>
      <w:sz w:val="24"/>
      <w:szCs w:val="24"/>
    </w:rPr>
  </w:style>
  <w:style w:type="character" w:styleId="ListLabel88">
    <w:name w:val="ListLabel 88"/>
    <w:qFormat/>
    <w:rPr>
      <w:rFonts w:eastAsia="Times New Roman"/>
      <w:sz w:val="24"/>
      <w:szCs w:val="24"/>
    </w:rPr>
  </w:style>
  <w:style w:type="character" w:styleId="ListLabel89">
    <w:name w:val="ListLabel 89"/>
    <w:qFormat/>
    <w:rPr>
      <w:rFonts w:eastAsia="Times New Roman"/>
      <w:sz w:val="24"/>
      <w:szCs w:val="24"/>
    </w:rPr>
  </w:style>
  <w:style w:type="character" w:styleId="ListLabel90">
    <w:name w:val="ListLabel 90"/>
    <w:qFormat/>
    <w:rPr>
      <w:rFonts w:eastAsia="Times New Roman"/>
      <w:sz w:val="24"/>
      <w:szCs w:val="24"/>
    </w:rPr>
  </w:style>
  <w:style w:type="character" w:styleId="ListLabel91">
    <w:name w:val="ListLabel 91"/>
    <w:qFormat/>
    <w:rPr>
      <w:rFonts w:eastAsia="Times New Roman"/>
      <w:sz w:val="24"/>
      <w:szCs w:val="24"/>
    </w:rPr>
  </w:style>
  <w:style w:type="character" w:styleId="ListLabel92">
    <w:name w:val="ListLabel 92"/>
    <w:qFormat/>
    <w:rPr>
      <w:rFonts w:eastAsia="Times New Roman"/>
      <w:sz w:val="24"/>
      <w:szCs w:val="24"/>
    </w:rPr>
  </w:style>
  <w:style w:type="character" w:styleId="ListLabel93">
    <w:name w:val="ListLabel 93"/>
    <w:qFormat/>
    <w:rPr>
      <w:rFonts w:eastAsia="Times New Roman"/>
      <w:sz w:val="24"/>
      <w:szCs w:val="24"/>
    </w:rPr>
  </w:style>
  <w:style w:type="character" w:styleId="ListLabel94">
    <w:name w:val="ListLabel 94"/>
    <w:qFormat/>
    <w:rPr>
      <w:rFonts w:cs="Times New Roman"/>
      <w:color w:val="000000"/>
      <w:sz w:val="24"/>
      <w:szCs w:val="24"/>
    </w:rPr>
  </w:style>
  <w:style w:type="character" w:styleId="ListLabel95">
    <w:name w:val="ListLabel 95"/>
    <w:qFormat/>
    <w:rPr>
      <w:rFonts w:cs="Times New Roman"/>
      <w:color w:val="000000"/>
      <w:sz w:val="24"/>
      <w:szCs w:val="24"/>
    </w:rPr>
  </w:style>
  <w:style w:type="character" w:styleId="ListLabel96">
    <w:name w:val="ListLabel 96"/>
    <w:qFormat/>
    <w:rPr>
      <w:rFonts w:cs="Times New Roman"/>
      <w:color w:val="000000"/>
      <w:sz w:val="24"/>
      <w:szCs w:val="24"/>
    </w:rPr>
  </w:style>
  <w:style w:type="character" w:styleId="ListLabel97">
    <w:name w:val="ListLabel 97"/>
    <w:qFormat/>
    <w:rPr>
      <w:rFonts w:cs="Times New Roman"/>
      <w:color w:val="000000"/>
      <w:sz w:val="24"/>
      <w:szCs w:val="24"/>
    </w:rPr>
  </w:style>
  <w:style w:type="character" w:styleId="ListLabel98">
    <w:name w:val="ListLabel 98"/>
    <w:qFormat/>
    <w:rPr>
      <w:rFonts w:cs="Times New Roman"/>
      <w:color w:val="000000"/>
      <w:sz w:val="24"/>
      <w:szCs w:val="24"/>
    </w:rPr>
  </w:style>
  <w:style w:type="character" w:styleId="ListLabel99">
    <w:name w:val="ListLabel 99"/>
    <w:qFormat/>
    <w:rPr>
      <w:rFonts w:cs="Times New Roman"/>
      <w:color w:val="000000"/>
      <w:sz w:val="24"/>
      <w:szCs w:val="24"/>
    </w:rPr>
  </w:style>
  <w:style w:type="character" w:styleId="ListLabel100">
    <w:name w:val="ListLabel 100"/>
    <w:qFormat/>
    <w:rPr>
      <w:rFonts w:cs="Times New Roman"/>
      <w:color w:val="000000"/>
      <w:sz w:val="24"/>
      <w:szCs w:val="24"/>
    </w:rPr>
  </w:style>
  <w:style w:type="character" w:styleId="ListLabel101">
    <w:name w:val="ListLabel 101"/>
    <w:qFormat/>
    <w:rPr>
      <w:rFonts w:cs="Times New Roman"/>
      <w:color w:val="000000"/>
      <w:sz w:val="24"/>
      <w:szCs w:val="24"/>
    </w:rPr>
  </w:style>
  <w:style w:type="character" w:styleId="ListLabel102">
    <w:name w:val="ListLabel 102"/>
    <w:qFormat/>
    <w:rPr>
      <w:rFonts w:cs="Times New Roman"/>
      <w:color w:val="000000"/>
      <w:sz w:val="24"/>
      <w:szCs w:val="24"/>
    </w:rPr>
  </w:style>
  <w:style w:type="character" w:styleId="ListLabel103">
    <w:name w:val="ListLabel 103"/>
    <w:qFormat/>
    <w:rPr>
      <w:rFonts w:cs="Times New Roman"/>
      <w:sz w:val="24"/>
      <w:szCs w:val="24"/>
    </w:rPr>
  </w:style>
  <w:style w:type="character" w:styleId="ListLabel104">
    <w:name w:val="ListLabel 104"/>
    <w:qFormat/>
    <w:rPr>
      <w:rFonts w:cs="Times New Roman"/>
      <w:b w:val="false"/>
      <w:i w:val="false"/>
      <w:color w:val="auto"/>
      <w:sz w:val="24"/>
      <w:szCs w:val="24"/>
    </w:rPr>
  </w:style>
  <w:style w:type="character" w:styleId="ListLabel105">
    <w:name w:val="ListLabel 105"/>
    <w:qFormat/>
    <w:rPr>
      <w:sz w:val="24"/>
      <w:szCs w:val="24"/>
    </w:rPr>
  </w:style>
  <w:style w:type="character" w:styleId="ListLabel106">
    <w:name w:val="ListLabel 106"/>
    <w:qFormat/>
    <w:rPr>
      <w:rFonts w:eastAsia="Times New Roman" w:cs="Times New Roman"/>
      <w:b/>
      <w:color w:val="00000A"/>
      <w:sz w:val="24"/>
      <w:szCs w:val="24"/>
    </w:rPr>
  </w:style>
  <w:style w:type="character" w:styleId="ListLabel107">
    <w:name w:val="ListLabel 107"/>
    <w:qFormat/>
    <w:rPr>
      <w:rFonts w:eastAsia="Times New Roman"/>
      <w:b w:val="false"/>
      <w:sz w:val="24"/>
      <w:szCs w:val="24"/>
    </w:rPr>
  </w:style>
  <w:style w:type="character" w:styleId="ListLabel108">
    <w:name w:val="ListLabel 108"/>
    <w:qFormat/>
    <w:rPr>
      <w:rFonts w:cs="Times New Roman"/>
      <w:sz w:val="24"/>
      <w:szCs w:val="24"/>
    </w:rPr>
  </w:style>
  <w:style w:type="character" w:styleId="ListLabel109">
    <w:name w:val="ListLabel 109"/>
    <w:qFormat/>
    <w:rPr>
      <w:b w:val="false"/>
      <w:i w:val="false"/>
      <w:color w:val="auto"/>
      <w:sz w:val="24"/>
      <w:szCs w:val="24"/>
    </w:rPr>
  </w:style>
  <w:style w:type="character" w:styleId="ListLabel110">
    <w:name w:val="ListLabel 110"/>
    <w:qFormat/>
    <w:rPr>
      <w:sz w:val="24"/>
      <w:szCs w:val="24"/>
    </w:rPr>
  </w:style>
  <w:style w:type="character" w:styleId="ListLabel111">
    <w:name w:val="ListLabel 111"/>
    <w:qFormat/>
    <w:rPr>
      <w:sz w:val="24"/>
      <w:szCs w:val="24"/>
    </w:rPr>
  </w:style>
  <w:style w:type="character" w:styleId="ListLabel112">
    <w:name w:val="ListLabel 112"/>
    <w:qFormat/>
    <w:rPr>
      <w:rFonts w:ascii="Times New Roman" w:hAnsi="Times New Roman" w:cs="Times New Roman"/>
      <w:color w:val="000000"/>
      <w:sz w:val="24"/>
      <w:szCs w:val="24"/>
      <w:u w:val="none"/>
    </w:rPr>
  </w:style>
  <w:style w:type="character" w:styleId="ListLabel113">
    <w:name w:val="ListLabel 113"/>
    <w:qFormat/>
    <w:rPr>
      <w:rFonts w:ascii="Times New Roman" w:hAnsi="Times New Roman" w:cs="Times New Roman"/>
      <w:color w:val="auto"/>
      <w:sz w:val="24"/>
      <w:szCs w:val="24"/>
      <w:u w:val="none"/>
    </w:rPr>
  </w:style>
  <w:style w:type="character" w:styleId="ListLabel114">
    <w:name w:val="ListLabel 114"/>
    <w:qFormat/>
    <w:rPr>
      <w:sz w:val="24"/>
      <w:szCs w:val="24"/>
      <w:lang w:bidi="en-US"/>
    </w:rPr>
  </w:style>
  <w:style w:type="character" w:styleId="ListLabel115">
    <w:name w:val="ListLabel 115"/>
    <w:qFormat/>
    <w:rPr>
      <w:color w:val="auto"/>
      <w:sz w:val="24"/>
      <w:u w:val="none"/>
    </w:rPr>
  </w:style>
  <w:style w:type="paragraph" w:styleId="Style30">
    <w:name w:val="Заголовок"/>
    <w:basedOn w:val="Normal"/>
    <w:next w:val="Style3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31">
    <w:name w:val="Body Text"/>
    <w:basedOn w:val="Normal"/>
    <w:pPr>
      <w:spacing w:lineRule="exact" w:line="240" w:before="60" w:after="60"/>
      <w:jc w:val="center"/>
    </w:pPr>
    <w:rPr>
      <w:sz w:val="24"/>
      <w:szCs w:val="24"/>
    </w:rPr>
  </w:style>
  <w:style w:type="paragraph" w:styleId="Style32">
    <w:name w:val="List"/>
    <w:basedOn w:val="Style31"/>
    <w:pPr/>
    <w:rPr>
      <w:rFonts w:cs="Lucida Sans"/>
    </w:rPr>
  </w:style>
  <w:style w:type="paragraph" w:styleId="Style3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34">
    <w:name w:val="Указатель"/>
    <w:basedOn w:val="Normal"/>
    <w:qFormat/>
    <w:pPr>
      <w:suppressLineNumbers/>
    </w:pPr>
    <w:rPr>
      <w:rFonts w:cs="Lucida Sans"/>
    </w:rPr>
  </w:style>
  <w:style w:type="paragraph" w:styleId="Style35">
    <w:name w:val="Title"/>
    <w:basedOn w:val="Normal"/>
    <w:next w:val="Style31"/>
    <w:qFormat/>
    <w:pPr>
      <w:spacing w:lineRule="auto" w:line="240"/>
      <w:jc w:val="center"/>
    </w:pPr>
    <w:rPr>
      <w:rFonts w:ascii="Arial" w:hAnsi="Arial" w:eastAsia="Calibri" w:cs="Arial"/>
      <w:b/>
      <w:bCs/>
      <w:sz w:val="24"/>
      <w:szCs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119" w:customStyle="1">
    <w:name w:val="Указатель1"/>
    <w:basedOn w:val="Normal"/>
    <w:qFormat/>
    <w:pPr>
      <w:suppressLineNumbers/>
    </w:pPr>
    <w:rPr>
      <w:rFonts w:cs="Lucida Sans"/>
    </w:rPr>
  </w:style>
  <w:style w:type="paragraph" w:styleId="Style36">
    <w:name w:val="Header"/>
    <w:basedOn w:val="Normal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Style37" w:customStyle="1">
    <w:name w:val="Письмо"/>
    <w:basedOn w:val="Normal"/>
    <w:qFormat/>
    <w:pPr>
      <w:ind w:firstLine="720"/>
    </w:pPr>
    <w:rPr/>
  </w:style>
  <w:style w:type="paragraph" w:styleId="Style38" w:customStyle="1">
    <w:name w:val="О чем"/>
    <w:basedOn w:val="Normal"/>
    <w:next w:val="Style39"/>
    <w:qFormat/>
    <w:pPr>
      <w:spacing w:lineRule="exact" w:line="280"/>
      <w:ind w:right="4253" w:hanging="0"/>
      <w:jc w:val="left"/>
    </w:pPr>
    <w:rPr/>
  </w:style>
  <w:style w:type="paragraph" w:styleId="Style39" w:customStyle="1">
    <w:name w:val="Основание"/>
    <w:basedOn w:val="Style38"/>
    <w:next w:val="Style40"/>
    <w:qFormat/>
    <w:pPr>
      <w:pBdr>
        <w:top w:val="single" w:sz="4" w:space="1" w:color="000000"/>
      </w:pBdr>
      <w:spacing w:before="120" w:after="0"/>
    </w:pPr>
    <w:rPr/>
  </w:style>
  <w:style w:type="paragraph" w:styleId="Style40" w:customStyle="1">
    <w:name w:val="Обращение"/>
    <w:basedOn w:val="Normal"/>
    <w:next w:val="Style37"/>
    <w:qFormat/>
    <w:pPr>
      <w:spacing w:before="360" w:after="240"/>
      <w:jc w:val="center"/>
    </w:pPr>
    <w:rPr/>
  </w:style>
  <w:style w:type="paragraph" w:styleId="Style41">
    <w:name w:val="Signature"/>
    <w:basedOn w:val="Normal"/>
    <w:next w:val="Normal"/>
    <w:pPr>
      <w:spacing w:before="600" w:after="0"/>
      <w:jc w:val="right"/>
    </w:pPr>
    <w:rPr/>
  </w:style>
  <w:style w:type="paragraph" w:styleId="Style42" w:customStyle="1">
    <w:name w:val="Центр"/>
    <w:basedOn w:val="Normal"/>
    <w:qFormat/>
    <w:pPr>
      <w:jc w:val="center"/>
    </w:pPr>
    <w:rPr/>
  </w:style>
  <w:style w:type="paragraph" w:styleId="Style43">
    <w:name w:val="Footer"/>
    <w:basedOn w:val="Normal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ConsPlusNormal1" w:customStyle="1">
    <w:name w:val="ConsPlusNormal"/>
    <w:qFormat/>
    <w:pPr>
      <w:widowControl/>
      <w:suppressAutoHyphens w:val="true"/>
      <w:bidi w:val="0"/>
      <w:jc w:val="left"/>
    </w:pPr>
    <w:rPr>
      <w:rFonts w:ascii="Arial" w:hAnsi="Arial" w:eastAsia="Calibri" w:cs="Arial"/>
      <w:color w:val="auto"/>
      <w:kern w:val="0"/>
      <w:sz w:val="22"/>
      <w:szCs w:val="22"/>
      <w:lang w:eastAsia="zh-CN" w:val="ru-RU" w:bidi="ar-SA"/>
    </w:rPr>
  </w:style>
  <w:style w:type="paragraph" w:styleId="311" w:customStyle="1">
    <w:name w:val="Светлая сетка - Акцент 31"/>
    <w:basedOn w:val="Normal"/>
    <w:qFormat/>
    <w:pPr>
      <w:spacing w:lineRule="auto" w:line="276" w:before="0" w:after="200"/>
      <w:ind w:left="720" w:hanging="0"/>
      <w:contextualSpacing/>
      <w:jc w:val="left"/>
    </w:pPr>
    <w:rPr>
      <w:rFonts w:ascii="Calibri" w:hAnsi="Calibri" w:eastAsia="Calibri" w:cs="Calibri"/>
      <w:sz w:val="22"/>
      <w:szCs w:val="22"/>
    </w:rPr>
  </w:style>
  <w:style w:type="paragraph" w:styleId="BalloonText">
    <w:name w:val="Balloon Text"/>
    <w:basedOn w:val="Normal"/>
    <w:qFormat/>
    <w:pPr>
      <w:spacing w:lineRule="auto" w:line="240"/>
      <w:jc w:val="left"/>
    </w:pPr>
    <w:rPr>
      <w:rFonts w:ascii="Tahoma" w:hAnsi="Tahoma" w:eastAsia="Calibri" w:cs="Tahoma"/>
      <w:sz w:val="16"/>
      <w:szCs w:val="16"/>
    </w:rPr>
  </w:style>
  <w:style w:type="paragraph" w:styleId="Style44" w:customStyle="1">
    <w:name w:val="МУ Обычный стиль"/>
    <w:basedOn w:val="Normal"/>
    <w:qFormat/>
    <w:pPr>
      <w:widowControl w:val="false"/>
      <w:tabs>
        <w:tab w:val="clear" w:pos="720"/>
        <w:tab w:val="left" w:pos="1134" w:leader="none"/>
        <w:tab w:val="left" w:pos="1560" w:leader="none"/>
      </w:tabs>
      <w:spacing w:lineRule="auto" w:line="276"/>
      <w:ind w:firstLine="710"/>
    </w:pPr>
    <w:rPr>
      <w:rFonts w:eastAsia="Calibri"/>
    </w:rPr>
  </w:style>
  <w:style w:type="paragraph" w:styleId="ConsPlusNonformat" w:customStyle="1">
    <w:name w:val="ConsPlusNonformat"/>
    <w:qFormat/>
    <w:pPr>
      <w:widowControl w:val="false"/>
      <w:suppressAutoHyphens w:val="true"/>
      <w:bidi w:val="0"/>
      <w:jc w:val="left"/>
    </w:pPr>
    <w:rPr>
      <w:rFonts w:ascii="Courier New" w:hAnsi="Courier New" w:cs="Courier New" w:eastAsia="Times New Roman"/>
      <w:color w:val="auto"/>
      <w:kern w:val="0"/>
      <w:sz w:val="24"/>
      <w:szCs w:val="24"/>
      <w:lang w:eastAsia="zh-CN" w:val="ru-RU" w:bidi="ar-SA"/>
    </w:rPr>
  </w:style>
  <w:style w:type="paragraph" w:styleId="Style45">
    <w:name w:val="Footnote Text"/>
    <w:basedOn w:val="Normal"/>
    <w:pPr>
      <w:spacing w:lineRule="auto" w:line="240"/>
      <w:jc w:val="left"/>
    </w:pPr>
    <w:rPr>
      <w:sz w:val="20"/>
      <w:szCs w:val="20"/>
    </w:rPr>
  </w:style>
  <w:style w:type="paragraph" w:styleId="Style46">
    <w:name w:val="Body Text Indent"/>
    <w:basedOn w:val="Normal"/>
    <w:pPr>
      <w:spacing w:lineRule="auto" w:line="240" w:before="0" w:after="120"/>
      <w:ind w:left="283" w:hanging="0"/>
      <w:jc w:val="left"/>
    </w:pPr>
    <w:rPr>
      <w:szCs w:val="24"/>
    </w:rPr>
  </w:style>
  <w:style w:type="paragraph" w:styleId="Style47" w:customStyle="1">
    <w:name w:val="Знак"/>
    <w:basedOn w:val="Normal"/>
    <w:qFormat/>
    <w:pPr>
      <w:widowControl w:val="false"/>
      <w:spacing w:lineRule="exact" w:line="240" w:before="0" w:after="160"/>
      <w:jc w:val="right"/>
    </w:pPr>
    <w:rPr>
      <w:sz w:val="20"/>
      <w:szCs w:val="20"/>
      <w:lang w:val="en-GB"/>
    </w:rPr>
  </w:style>
  <w:style w:type="paragraph" w:styleId="ConsPlusTitle" w:customStyle="1">
    <w:name w:val="ConsPlusTitle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eastAsia="zh-CN" w:val="ru-RU" w:bidi="ar-SA"/>
    </w:rPr>
  </w:style>
  <w:style w:type="paragraph" w:styleId="HTMLPreformatted">
    <w:name w:val="HTML Preformatted"/>
    <w:basedOn w:val="Normal"/>
    <w:qFormat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/>
      <w:jc w:val="left"/>
    </w:pPr>
    <w:rPr>
      <w:rFonts w:ascii="Courier New" w:hAnsi="Courier New" w:cs="Courier New"/>
      <w:color w:val="000090"/>
      <w:sz w:val="20"/>
      <w:szCs w:val="20"/>
    </w:rPr>
  </w:style>
  <w:style w:type="paragraph" w:styleId="233" w:customStyle="1">
    <w:name w:val="Основной текст 23"/>
    <w:basedOn w:val="Normal"/>
    <w:qFormat/>
    <w:pPr>
      <w:spacing w:lineRule="auto" w:line="240"/>
      <w:jc w:val="left"/>
    </w:pPr>
    <w:rPr>
      <w:b/>
      <w:bCs/>
      <w:sz w:val="24"/>
      <w:szCs w:val="24"/>
    </w:rPr>
  </w:style>
  <w:style w:type="paragraph" w:styleId="Style48" w:customStyle="1">
    <w:name w:val="Готовый"/>
    <w:basedOn w:val="Normal"/>
    <w:qFormat/>
    <w:pPr>
      <w:widowControl w:val="false"/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lineRule="auto" w:line="240"/>
      <w:jc w:val="left"/>
    </w:pPr>
    <w:rPr>
      <w:rFonts w:ascii="Courier New" w:hAnsi="Courier New" w:cs="Courier New"/>
      <w:sz w:val="20"/>
      <w:szCs w:val="20"/>
    </w:rPr>
  </w:style>
  <w:style w:type="paragraph" w:styleId="120" w:customStyle="1">
    <w:name w:val="Красная строка1"/>
    <w:basedOn w:val="Style31"/>
    <w:qFormat/>
    <w:pPr>
      <w:spacing w:lineRule="auto" w:line="240" w:before="0" w:after="120"/>
      <w:ind w:firstLine="210"/>
      <w:jc w:val="left"/>
    </w:pPr>
    <w:rPr/>
  </w:style>
  <w:style w:type="paragraph" w:styleId="312" w:customStyle="1">
    <w:name w:val="Основной текст 31"/>
    <w:basedOn w:val="Normal"/>
    <w:qFormat/>
    <w:pPr>
      <w:spacing w:lineRule="auto" w:line="240" w:before="0" w:after="120"/>
      <w:jc w:val="left"/>
    </w:pPr>
    <w:rPr>
      <w:sz w:val="16"/>
      <w:szCs w:val="16"/>
    </w:rPr>
  </w:style>
  <w:style w:type="paragraph" w:styleId="Style49" w:customStyle="1">
    <w:name w:val="Обычный (Интернет)"/>
    <w:basedOn w:val="Normal"/>
    <w:qFormat/>
    <w:pPr>
      <w:spacing w:lineRule="auto" w:line="240"/>
      <w:jc w:val="left"/>
    </w:pPr>
    <w:rPr>
      <w:sz w:val="24"/>
      <w:szCs w:val="24"/>
    </w:rPr>
  </w:style>
  <w:style w:type="paragraph" w:styleId="124" w:customStyle="1">
    <w:name w:val="Абзац списка1"/>
    <w:basedOn w:val="Normal"/>
    <w:qFormat/>
    <w:pPr>
      <w:spacing w:lineRule="auto" w:line="276" w:before="0" w:after="200"/>
      <w:ind w:left="720" w:hanging="0"/>
      <w:jc w:val="left"/>
    </w:pPr>
    <w:rPr>
      <w:rFonts w:ascii="Calibri" w:hAnsi="Calibri" w:cs="Calibri"/>
      <w:sz w:val="22"/>
      <w:szCs w:val="22"/>
    </w:rPr>
  </w:style>
  <w:style w:type="paragraph" w:styleId="Style310" w:customStyle="1">
    <w:name w:val="Style3"/>
    <w:basedOn w:val="Normal"/>
    <w:qFormat/>
    <w:pPr>
      <w:widowControl w:val="false"/>
      <w:spacing w:lineRule="exact" w:line="317"/>
      <w:jc w:val="left"/>
    </w:pPr>
    <w:rPr>
      <w:sz w:val="24"/>
      <w:szCs w:val="24"/>
    </w:rPr>
  </w:style>
  <w:style w:type="paragraph" w:styleId="Style50" w:customStyle="1">
    <w:name w:val="Знак Знак Знак Знак Знак Знак Знак Знак Знак Знак"/>
    <w:basedOn w:val="Normal"/>
    <w:qFormat/>
    <w:pPr>
      <w:spacing w:lineRule="exact" w:line="240" w:before="0" w:after="160"/>
      <w:jc w:val="left"/>
    </w:pPr>
    <w:rPr>
      <w:rFonts w:ascii="Verdana" w:hAnsi="Verdana" w:cs="Verdana"/>
      <w:sz w:val="24"/>
      <w:szCs w:val="24"/>
      <w:lang w:val="en-US"/>
    </w:rPr>
  </w:style>
  <w:style w:type="paragraph" w:styleId="125" w:customStyle="1">
    <w:name w:val="Текст примечания1"/>
    <w:basedOn w:val="Normal"/>
    <w:qFormat/>
    <w:pPr>
      <w:spacing w:lineRule="auto" w:line="240" w:before="0" w:after="200"/>
      <w:jc w:val="left"/>
    </w:pPr>
    <w:rPr>
      <w:rFonts w:ascii="Calibri" w:hAnsi="Calibri" w:eastAsia="Calibri" w:cs="Calibri"/>
      <w:sz w:val="20"/>
      <w:szCs w:val="20"/>
    </w:rPr>
  </w:style>
  <w:style w:type="paragraph" w:styleId="Annotationsubject">
    <w:name w:val="annotation subject"/>
    <w:basedOn w:val="125"/>
    <w:next w:val="125"/>
    <w:qFormat/>
    <w:pPr/>
    <w:rPr>
      <w:b/>
      <w:bCs/>
    </w:rPr>
  </w:style>
  <w:style w:type="paragraph" w:styleId="Style51" w:customStyle="1">
    <w:name w:val="обычный приложения"/>
    <w:basedOn w:val="Normal"/>
    <w:qFormat/>
    <w:pPr>
      <w:spacing w:lineRule="auto" w:line="276" w:before="0" w:after="200"/>
      <w:jc w:val="center"/>
    </w:pPr>
    <w:rPr>
      <w:rFonts w:eastAsia="Calibri"/>
      <w:b/>
      <w:sz w:val="24"/>
      <w:szCs w:val="22"/>
    </w:rPr>
  </w:style>
  <w:style w:type="paragraph" w:styleId="1251" w:customStyle="1">
    <w:name w:val="Стиль Без интервала + 125 пт Черный По ширине Первая строка:  1..."/>
    <w:basedOn w:val="Style51"/>
    <w:qFormat/>
    <w:pPr>
      <w:widowControl w:val="false"/>
      <w:ind w:firstLine="709"/>
      <w:jc w:val="both"/>
    </w:pPr>
    <w:rPr>
      <w:color w:val="000000"/>
      <w:spacing w:val="1"/>
      <w:sz w:val="25"/>
      <w:szCs w:val="20"/>
    </w:rPr>
  </w:style>
  <w:style w:type="paragraph" w:styleId="ConsPlusDocList" w:customStyle="1">
    <w:name w:val="ConsPlusDocList"/>
    <w:qFormat/>
    <w:pPr>
      <w:widowControl/>
      <w:suppressAutoHyphens w:val="true"/>
      <w:bidi w:val="0"/>
      <w:jc w:val="center"/>
    </w:pPr>
    <w:rPr>
      <w:rFonts w:ascii="Courier New" w:hAnsi="Courier New" w:eastAsia="Calibri" w:cs="Courier New"/>
      <w:color w:val="auto"/>
      <w:kern w:val="0"/>
      <w:sz w:val="24"/>
      <w:szCs w:val="24"/>
      <w:lang w:eastAsia="zh-CN" w:val="ru-RU" w:bidi="ar-SA"/>
    </w:rPr>
  </w:style>
  <w:style w:type="paragraph" w:styleId="126" w:customStyle="1">
    <w:name w:val="Абзац списка12"/>
    <w:basedOn w:val="Normal"/>
    <w:qFormat/>
    <w:pPr>
      <w:spacing w:lineRule="auto" w:line="276"/>
      <w:ind w:left="720" w:hanging="0"/>
      <w:jc w:val="center"/>
    </w:pPr>
    <w:rPr>
      <w:rFonts w:ascii="Calibri" w:hAnsi="Calibri" w:eastAsia="Calibri" w:cs="Calibri"/>
      <w:sz w:val="22"/>
      <w:szCs w:val="22"/>
    </w:rPr>
  </w:style>
  <w:style w:type="paragraph" w:styleId="127" w:customStyle="1">
    <w:name w:val="Название объекта1"/>
    <w:basedOn w:val="Normal"/>
    <w:next w:val="Normal"/>
    <w:qFormat/>
    <w:pPr>
      <w:overflowPunct w:val="true"/>
      <w:spacing w:lineRule="auto" w:line="216"/>
      <w:jc w:val="center"/>
      <w:textAlignment w:val="baseline"/>
    </w:pPr>
    <w:rPr>
      <w:rFonts w:eastAsia="Calibri"/>
      <w:b/>
      <w:sz w:val="22"/>
      <w:szCs w:val="20"/>
    </w:rPr>
  </w:style>
  <w:style w:type="paragraph" w:styleId="216" w:customStyle="1">
    <w:name w:val="Основной текст 21"/>
    <w:basedOn w:val="Normal"/>
    <w:qFormat/>
    <w:pPr>
      <w:overflowPunct w:val="true"/>
      <w:spacing w:lineRule="auto" w:line="216"/>
      <w:ind w:firstLine="709"/>
      <w:textAlignment w:val="baseline"/>
    </w:pPr>
    <w:rPr>
      <w:rFonts w:eastAsia="Calibri"/>
      <w:sz w:val="20"/>
      <w:szCs w:val="20"/>
    </w:rPr>
  </w:style>
  <w:style w:type="paragraph" w:styleId="313" w:customStyle="1">
    <w:name w:val="Основной текст с отступом 31"/>
    <w:basedOn w:val="Normal"/>
    <w:qFormat/>
    <w:pPr>
      <w:spacing w:lineRule="auto" w:line="240" w:before="0" w:after="120"/>
      <w:ind w:left="283" w:hanging="0"/>
      <w:jc w:val="center"/>
    </w:pPr>
    <w:rPr>
      <w:rFonts w:eastAsia="Calibri"/>
      <w:sz w:val="16"/>
      <w:szCs w:val="16"/>
    </w:rPr>
  </w:style>
  <w:style w:type="paragraph" w:styleId="128" w:customStyle="1">
    <w:name w:val="Текст1"/>
    <w:basedOn w:val="Normal"/>
    <w:qFormat/>
    <w:pPr>
      <w:spacing w:lineRule="auto" w:line="240"/>
      <w:jc w:val="center"/>
    </w:pPr>
    <w:rPr>
      <w:rFonts w:ascii="Courier New" w:hAnsi="Courier New" w:eastAsia="Calibri" w:cs="Courier New"/>
      <w:sz w:val="20"/>
      <w:szCs w:val="20"/>
    </w:rPr>
  </w:style>
  <w:style w:type="paragraph" w:styleId="ConsNormal" w:customStyle="1">
    <w:name w:val="ConsNormal"/>
    <w:qFormat/>
    <w:pPr>
      <w:widowControl w:val="false"/>
      <w:suppressAutoHyphens w:val="true"/>
      <w:bidi w:val="0"/>
      <w:ind w:right="19772" w:firstLine="720"/>
      <w:jc w:val="center"/>
    </w:pPr>
    <w:rPr>
      <w:rFonts w:ascii="Arial" w:hAnsi="Arial" w:eastAsia="Calibri" w:cs="Arial"/>
      <w:color w:val="auto"/>
      <w:kern w:val="0"/>
      <w:sz w:val="24"/>
      <w:szCs w:val="24"/>
      <w:lang w:eastAsia="zh-CN" w:val="ru-RU" w:bidi="ar-SA"/>
    </w:rPr>
  </w:style>
  <w:style w:type="paragraph" w:styleId="ConsTitle" w:customStyle="1">
    <w:name w:val="ConsTitle"/>
    <w:qFormat/>
    <w:pPr>
      <w:widowControl w:val="false"/>
      <w:suppressAutoHyphens w:val="true"/>
      <w:bidi w:val="0"/>
      <w:ind w:right="19772" w:hanging="0"/>
      <w:jc w:val="center"/>
    </w:pPr>
    <w:rPr>
      <w:rFonts w:ascii="Arial" w:hAnsi="Arial" w:eastAsia="Calibri" w:cs="Arial"/>
      <w:b/>
      <w:bCs/>
      <w:color w:val="auto"/>
      <w:kern w:val="0"/>
      <w:sz w:val="24"/>
      <w:szCs w:val="24"/>
      <w:lang w:eastAsia="zh-CN" w:val="ru-RU" w:bidi="ar-SA"/>
    </w:rPr>
  </w:style>
  <w:style w:type="paragraph" w:styleId="Preformat" w:customStyle="1">
    <w:name w:val="Preformat"/>
    <w:qFormat/>
    <w:pPr>
      <w:widowControl/>
      <w:suppressAutoHyphens w:val="true"/>
      <w:bidi w:val="0"/>
      <w:jc w:val="center"/>
    </w:pPr>
    <w:rPr>
      <w:rFonts w:ascii="Courier New" w:hAnsi="Courier New" w:eastAsia="Calibri" w:cs="Courier New"/>
      <w:color w:val="auto"/>
      <w:kern w:val="0"/>
      <w:sz w:val="24"/>
      <w:szCs w:val="24"/>
      <w:lang w:eastAsia="zh-CN" w:val="ru-RU" w:bidi="ar-SA"/>
    </w:rPr>
  </w:style>
  <w:style w:type="paragraph" w:styleId="Style52" w:customStyle="1">
    <w:name w:val="Нумерованный Список"/>
    <w:basedOn w:val="Normal"/>
    <w:qFormat/>
    <w:pPr>
      <w:spacing w:lineRule="auto" w:line="240" w:before="120" w:after="120"/>
    </w:pPr>
    <w:rPr>
      <w:rFonts w:eastAsia="Calibri"/>
      <w:sz w:val="24"/>
      <w:szCs w:val="24"/>
    </w:rPr>
  </w:style>
  <w:style w:type="paragraph" w:styleId="ConsNonformat" w:customStyle="1">
    <w:name w:val="ConsNonformat"/>
    <w:qFormat/>
    <w:pPr>
      <w:widowControl w:val="false"/>
      <w:suppressAutoHyphens w:val="true"/>
      <w:bidi w:val="0"/>
      <w:ind w:right="19772" w:hanging="0"/>
      <w:jc w:val="center"/>
    </w:pPr>
    <w:rPr>
      <w:rFonts w:ascii="Courier New" w:hAnsi="Courier New" w:eastAsia="Calibri" w:cs="Courier New"/>
      <w:color w:val="auto"/>
      <w:kern w:val="0"/>
      <w:sz w:val="24"/>
      <w:szCs w:val="24"/>
      <w:lang w:eastAsia="zh-CN" w:val="ru-RU" w:bidi="ar-SA"/>
    </w:rPr>
  </w:style>
  <w:style w:type="paragraph" w:styleId="ConsCell" w:customStyle="1">
    <w:name w:val="ConsCell"/>
    <w:qFormat/>
    <w:pPr>
      <w:widowControl w:val="false"/>
      <w:suppressAutoHyphens w:val="true"/>
      <w:bidi w:val="0"/>
      <w:ind w:right="19772" w:hanging="0"/>
      <w:jc w:val="center"/>
    </w:pPr>
    <w:rPr>
      <w:rFonts w:ascii="Arial" w:hAnsi="Arial" w:eastAsia="Calibri" w:cs="Arial"/>
      <w:color w:val="auto"/>
      <w:kern w:val="0"/>
      <w:sz w:val="24"/>
      <w:szCs w:val="24"/>
      <w:lang w:eastAsia="zh-CN" w:val="ru-RU" w:bidi="ar-SA"/>
    </w:rPr>
  </w:style>
  <w:style w:type="paragraph" w:styleId="129" w:customStyle="1">
    <w:name w:val="Обычный1"/>
    <w:qFormat/>
    <w:pPr>
      <w:widowControl w:val="false"/>
      <w:suppressAutoHyphens w:val="true"/>
      <w:bidi w:val="0"/>
      <w:snapToGrid w:val="false"/>
      <w:spacing w:lineRule="auto" w:line="300"/>
      <w:ind w:firstLine="820"/>
      <w:jc w:val="both"/>
    </w:pPr>
    <w:rPr>
      <w:rFonts w:eastAsia="Calibri" w:ascii="Times New Roman" w:hAnsi="Times New Roman" w:cs="Times New Roman"/>
      <w:color w:val="auto"/>
      <w:kern w:val="0"/>
      <w:sz w:val="22"/>
      <w:szCs w:val="22"/>
      <w:lang w:eastAsia="zh-CN" w:val="ru-RU" w:bidi="ar-SA"/>
    </w:rPr>
  </w:style>
  <w:style w:type="paragraph" w:styleId="Text" w:customStyle="1">
    <w:name w:val="text"/>
    <w:basedOn w:val="Normal"/>
    <w:qFormat/>
    <w:pPr>
      <w:spacing w:lineRule="auto" w:line="240"/>
      <w:jc w:val="center"/>
    </w:pPr>
    <w:rPr>
      <w:rFonts w:ascii="Verdana" w:hAnsi="Verdana" w:eastAsia="Calibri" w:cs="Verdana"/>
      <w:color w:val="000000"/>
      <w:sz w:val="16"/>
      <w:szCs w:val="16"/>
    </w:rPr>
  </w:style>
  <w:style w:type="paragraph" w:styleId="Style53" w:customStyle="1">
    <w:name w:val="Адресат"/>
    <w:basedOn w:val="Normal"/>
    <w:qFormat/>
    <w:pPr>
      <w:spacing w:lineRule="exact" w:line="240" w:before="0" w:after="120"/>
      <w:jc w:val="center"/>
    </w:pPr>
    <w:rPr>
      <w:rFonts w:eastAsia="Calibri"/>
      <w:b/>
      <w:bCs/>
    </w:rPr>
  </w:style>
  <w:style w:type="paragraph" w:styleId="Style54" w:customStyle="1">
    <w:name w:val="Приложение"/>
    <w:basedOn w:val="Style31"/>
    <w:qFormat/>
    <w:pPr>
      <w:tabs>
        <w:tab w:val="clear" w:pos="720"/>
        <w:tab w:val="left" w:pos="1673" w:leader="none"/>
      </w:tabs>
      <w:spacing w:before="240" w:after="0"/>
      <w:ind w:left="1985" w:hanging="1985"/>
      <w:jc w:val="both"/>
    </w:pPr>
    <w:rPr>
      <w:rFonts w:eastAsia="Calibri"/>
      <w:b/>
      <w:bCs/>
      <w:sz w:val="28"/>
      <w:szCs w:val="28"/>
    </w:rPr>
  </w:style>
  <w:style w:type="paragraph" w:styleId="Style55" w:customStyle="1">
    <w:name w:val="Заголовок к тексту"/>
    <w:basedOn w:val="Normal"/>
    <w:next w:val="Style31"/>
    <w:qFormat/>
    <w:pPr>
      <w:spacing w:lineRule="exact" w:line="240" w:before="0" w:after="480"/>
      <w:jc w:val="center"/>
    </w:pPr>
    <w:rPr>
      <w:rFonts w:eastAsia="Calibri"/>
    </w:rPr>
  </w:style>
  <w:style w:type="paragraph" w:styleId="Style56" w:customStyle="1">
    <w:name w:val="регистрационные поля"/>
    <w:basedOn w:val="Normal"/>
    <w:qFormat/>
    <w:pPr>
      <w:spacing w:lineRule="exact" w:line="240"/>
      <w:jc w:val="center"/>
    </w:pPr>
    <w:rPr>
      <w:rFonts w:eastAsia="Calibri"/>
      <w:b/>
      <w:bCs/>
      <w:lang w:val="en-US"/>
    </w:rPr>
  </w:style>
  <w:style w:type="paragraph" w:styleId="Style57" w:customStyle="1">
    <w:name w:val="Исполнитель"/>
    <w:basedOn w:val="Style31"/>
    <w:qFormat/>
    <w:pPr>
      <w:spacing w:before="0" w:after="120"/>
      <w:jc w:val="left"/>
    </w:pPr>
    <w:rPr>
      <w:rFonts w:eastAsia="Calibri"/>
      <w:b/>
      <w:bCs/>
    </w:rPr>
  </w:style>
  <w:style w:type="paragraph" w:styleId="Style58" w:customStyle="1">
    <w:name w:val="Подпись на общем бланке"/>
    <w:basedOn w:val="Style41"/>
    <w:next w:val="Style31"/>
    <w:qFormat/>
    <w:pPr>
      <w:tabs>
        <w:tab w:val="clear" w:pos="720"/>
        <w:tab w:val="right" w:pos="9639" w:leader="none"/>
      </w:tabs>
      <w:spacing w:lineRule="exact" w:line="240" w:before="480" w:after="0"/>
      <w:jc w:val="center"/>
    </w:pPr>
    <w:rPr>
      <w:rFonts w:eastAsia="Calibri"/>
    </w:rPr>
  </w:style>
  <w:style w:type="paragraph" w:styleId="Style59" w:customStyle="1">
    <w:name w:val="Таблицы (моноширинный)"/>
    <w:basedOn w:val="Normal"/>
    <w:next w:val="Normal"/>
    <w:qFormat/>
    <w:pPr>
      <w:spacing w:lineRule="auto" w:line="240"/>
    </w:pPr>
    <w:rPr>
      <w:rFonts w:ascii="Courier New" w:hAnsi="Courier New" w:eastAsia="Calibri" w:cs="Courier New"/>
      <w:sz w:val="20"/>
      <w:szCs w:val="20"/>
    </w:rPr>
  </w:style>
  <w:style w:type="paragraph" w:styleId="Style60" w:customStyle="1">
    <w:name w:val="Заголовок статьи"/>
    <w:basedOn w:val="Normal"/>
    <w:next w:val="Normal"/>
    <w:qFormat/>
    <w:pPr>
      <w:spacing w:lineRule="auto" w:line="240"/>
      <w:ind w:left="1612" w:hanging="892"/>
    </w:pPr>
    <w:rPr>
      <w:rFonts w:ascii="Arial" w:hAnsi="Arial" w:eastAsia="Calibri" w:cs="Arial"/>
      <w:sz w:val="20"/>
      <w:szCs w:val="20"/>
    </w:rPr>
  </w:style>
  <w:style w:type="paragraph" w:styleId="Style61" w:customStyle="1">
    <w:name w:val="Комментарий"/>
    <w:basedOn w:val="Normal"/>
    <w:next w:val="Normal"/>
    <w:qFormat/>
    <w:pPr>
      <w:spacing w:lineRule="auto" w:line="240"/>
      <w:ind w:left="170" w:hanging="0"/>
    </w:pPr>
    <w:rPr>
      <w:rFonts w:ascii="Arial" w:hAnsi="Arial" w:eastAsia="Calibri" w:cs="Arial"/>
      <w:i/>
      <w:iCs/>
      <w:color w:val="800080"/>
      <w:sz w:val="20"/>
      <w:szCs w:val="20"/>
    </w:rPr>
  </w:style>
  <w:style w:type="paragraph" w:styleId="39" w:customStyle="1">
    <w:name w:val="Знак Знак Знак Знак Знак Знак Знак Знак Знак Знак3"/>
    <w:basedOn w:val="Normal"/>
    <w:qFormat/>
    <w:pPr>
      <w:spacing w:lineRule="exact" w:line="240" w:before="0" w:after="160"/>
      <w:jc w:val="center"/>
    </w:pPr>
    <w:rPr>
      <w:rFonts w:ascii="Verdana" w:hAnsi="Verdana" w:eastAsia="Calibri" w:cs="Verdana"/>
      <w:sz w:val="24"/>
      <w:szCs w:val="24"/>
      <w:lang w:val="en-US"/>
    </w:rPr>
  </w:style>
  <w:style w:type="paragraph" w:styleId="101" w:customStyle="1">
    <w:name w:val="Обычный 10"/>
    <w:basedOn w:val="Normal"/>
    <w:qFormat/>
    <w:pPr>
      <w:spacing w:lineRule="auto" w:line="240"/>
      <w:ind w:right="2" w:firstLine="110"/>
    </w:pPr>
    <w:rPr>
      <w:rFonts w:eastAsia="Calibri"/>
      <w:sz w:val="20"/>
      <w:szCs w:val="20"/>
    </w:rPr>
  </w:style>
  <w:style w:type="paragraph" w:styleId="130" w:customStyle="1">
    <w:name w:val="Стиль1"/>
    <w:basedOn w:val="120"/>
    <w:qFormat/>
    <w:pPr>
      <w:spacing w:before="0" w:after="60"/>
      <w:ind w:firstLine="709"/>
      <w:jc w:val="both"/>
    </w:pPr>
    <w:rPr>
      <w:rFonts w:eastAsia="Calibri"/>
      <w:sz w:val="28"/>
      <w:szCs w:val="28"/>
    </w:rPr>
  </w:style>
  <w:style w:type="paragraph" w:styleId="131" w:customStyle="1">
    <w:name w:val="Знак1"/>
    <w:basedOn w:val="Normal"/>
    <w:qFormat/>
    <w:pPr>
      <w:spacing w:lineRule="exact" w:line="240" w:before="0" w:after="160"/>
    </w:pPr>
    <w:rPr>
      <w:rFonts w:eastAsia="Calibri"/>
      <w:sz w:val="24"/>
      <w:szCs w:val="24"/>
      <w:lang w:val="en-US"/>
    </w:rPr>
  </w:style>
  <w:style w:type="paragraph" w:styleId="Normal1" w:customStyle="1">
    <w:name w:val="Normal1"/>
    <w:qFormat/>
    <w:pPr>
      <w:widowControl w:val="false"/>
      <w:suppressAutoHyphens w:val="true"/>
      <w:bidi w:val="0"/>
      <w:jc w:val="center"/>
    </w:pPr>
    <w:rPr>
      <w:rFonts w:eastAsia="Calibri" w:ascii="Times New Roman" w:hAnsi="Times New Roman" w:cs="Times New Roman"/>
      <w:color w:val="auto"/>
      <w:kern w:val="0"/>
      <w:sz w:val="24"/>
      <w:szCs w:val="24"/>
      <w:lang w:eastAsia="zh-CN" w:val="ru-RU" w:bidi="ar-SA"/>
    </w:rPr>
  </w:style>
  <w:style w:type="paragraph" w:styleId="ConsPlusCell" w:customStyle="1">
    <w:name w:val="ConsPlusCell"/>
    <w:qFormat/>
    <w:pPr>
      <w:widowControl/>
      <w:suppressAutoHyphens w:val="true"/>
      <w:bidi w:val="0"/>
      <w:jc w:val="center"/>
    </w:pPr>
    <w:rPr>
      <w:rFonts w:ascii="Arial" w:hAnsi="Arial" w:eastAsia="Calibri" w:cs="Arial"/>
      <w:color w:val="auto"/>
      <w:kern w:val="0"/>
      <w:sz w:val="24"/>
      <w:szCs w:val="24"/>
      <w:lang w:eastAsia="zh-CN" w:val="ru-RU" w:bidi="ar-SA"/>
    </w:rPr>
  </w:style>
  <w:style w:type="paragraph" w:styleId="Style62" w:customStyle="1">
    <w:name w:val="Знак Знак Знак Знак Знак Знак Знак"/>
    <w:basedOn w:val="Normal"/>
    <w:qFormat/>
    <w:pPr>
      <w:spacing w:lineRule="auto" w:line="240" w:before="100" w:after="100"/>
      <w:jc w:val="center"/>
    </w:pPr>
    <w:rPr>
      <w:rFonts w:ascii="Tahoma" w:hAnsi="Tahoma" w:eastAsia="Calibri" w:cs="Tahoma"/>
      <w:sz w:val="20"/>
      <w:szCs w:val="20"/>
      <w:lang w:val="en-US"/>
    </w:rPr>
  </w:style>
  <w:style w:type="paragraph" w:styleId="132" w:customStyle="1">
    <w:name w:val="Знак Знак Знак Знак Знак Знак Знак Знак Знак Знак1"/>
    <w:basedOn w:val="Normal"/>
    <w:qFormat/>
    <w:pPr>
      <w:spacing w:lineRule="exact" w:line="240" w:before="0" w:after="160"/>
      <w:jc w:val="center"/>
    </w:pPr>
    <w:rPr>
      <w:rFonts w:ascii="Verdana" w:hAnsi="Verdana" w:eastAsia="Calibri" w:cs="Verdana"/>
      <w:sz w:val="24"/>
      <w:szCs w:val="24"/>
      <w:lang w:val="en-US"/>
    </w:rPr>
  </w:style>
  <w:style w:type="paragraph" w:styleId="133" w:customStyle="1">
    <w:name w:val="Знак Знак Знак Знак Знак Знак Знак1"/>
    <w:basedOn w:val="Normal"/>
    <w:qFormat/>
    <w:pPr>
      <w:spacing w:lineRule="auto" w:line="240" w:before="100" w:after="100"/>
      <w:jc w:val="center"/>
    </w:pPr>
    <w:rPr>
      <w:rFonts w:ascii="Tahoma" w:hAnsi="Tahoma" w:eastAsia="Calibri" w:cs="Tahoma"/>
      <w:sz w:val="20"/>
      <w:szCs w:val="20"/>
      <w:lang w:val="en-US"/>
    </w:rPr>
  </w:style>
  <w:style w:type="paragraph" w:styleId="Msonormalcxspmiddle" w:customStyle="1">
    <w:name w:val="msonormalcxspmiddle"/>
    <w:basedOn w:val="Normal"/>
    <w:qFormat/>
    <w:pPr>
      <w:spacing w:lineRule="auto" w:line="240" w:before="100" w:after="100"/>
      <w:jc w:val="center"/>
    </w:pPr>
    <w:rPr>
      <w:rFonts w:eastAsia="Calibri"/>
      <w:color w:val="000000"/>
      <w:sz w:val="24"/>
      <w:szCs w:val="24"/>
    </w:rPr>
  </w:style>
  <w:style w:type="paragraph" w:styleId="Msonormalcxsplast" w:customStyle="1">
    <w:name w:val="msonormalcxsplast"/>
    <w:basedOn w:val="Normal"/>
    <w:qFormat/>
    <w:pPr>
      <w:spacing w:lineRule="auto" w:line="240" w:before="100" w:after="100"/>
      <w:jc w:val="center"/>
    </w:pPr>
    <w:rPr>
      <w:rFonts w:eastAsia="Calibri"/>
      <w:color w:val="000000"/>
      <w:sz w:val="24"/>
      <w:szCs w:val="24"/>
    </w:rPr>
  </w:style>
  <w:style w:type="paragraph" w:styleId="Style63" w:customStyle="1">
    <w:name w:val="......."/>
    <w:basedOn w:val="Normal"/>
    <w:next w:val="Normal"/>
    <w:qFormat/>
    <w:pPr>
      <w:spacing w:lineRule="auto" w:line="240"/>
      <w:jc w:val="center"/>
    </w:pPr>
    <w:rPr>
      <w:rFonts w:eastAsia="Calibri"/>
      <w:sz w:val="24"/>
      <w:szCs w:val="24"/>
    </w:rPr>
  </w:style>
  <w:style w:type="paragraph" w:styleId="2112" w:customStyle="1">
    <w:name w:val="Средняя сетка 2 - Акцент 11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/>
      <w:color w:val="auto"/>
      <w:kern w:val="0"/>
      <w:sz w:val="28"/>
      <w:szCs w:val="28"/>
      <w:lang w:eastAsia="zh-CN" w:val="ru-RU" w:bidi="ar-SA"/>
    </w:rPr>
  </w:style>
  <w:style w:type="paragraph" w:styleId="310" w:customStyle="1">
    <w:name w:val="Знак3"/>
    <w:basedOn w:val="Normal"/>
    <w:qFormat/>
    <w:pPr>
      <w:spacing w:lineRule="exact" w:line="240" w:before="0" w:after="160"/>
    </w:pPr>
    <w:rPr>
      <w:sz w:val="24"/>
      <w:szCs w:val="20"/>
      <w:lang w:val="en-US"/>
    </w:rPr>
  </w:style>
  <w:style w:type="paragraph" w:styleId="217" w:customStyle="1">
    <w:name w:val="Обычный2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ru-RU" w:bidi="ar-SA"/>
    </w:rPr>
  </w:style>
  <w:style w:type="paragraph" w:styleId="314" w:customStyle="1">
    <w:name w:val="Знак Знак Знак Знак Знак Знак Знак3"/>
    <w:basedOn w:val="Normal"/>
    <w:qFormat/>
    <w:pPr>
      <w:spacing w:lineRule="auto" w:line="240" w:before="100" w:after="100"/>
      <w:jc w:val="left"/>
    </w:pPr>
    <w:rPr>
      <w:rFonts w:ascii="Tahoma" w:hAnsi="Tahoma" w:cs="Tahoma"/>
      <w:sz w:val="20"/>
      <w:szCs w:val="20"/>
      <w:lang w:val="en-US"/>
    </w:rPr>
  </w:style>
  <w:style w:type="paragraph" w:styleId="218" w:customStyle="1">
    <w:name w:val="Красная строка 21"/>
    <w:basedOn w:val="Style46"/>
    <w:qFormat/>
    <w:pPr>
      <w:widowControl w:val="false"/>
      <w:ind w:left="283" w:firstLine="210"/>
    </w:pPr>
    <w:rPr>
      <w:sz w:val="20"/>
      <w:szCs w:val="20"/>
    </w:rPr>
  </w:style>
  <w:style w:type="paragraph" w:styleId="224" w:customStyle="1">
    <w:name w:val="Основной текст 22"/>
    <w:basedOn w:val="Normal"/>
    <w:qFormat/>
    <w:pPr>
      <w:overflowPunct w:val="true"/>
      <w:spacing w:lineRule="auto" w:line="216"/>
      <w:ind w:firstLine="709"/>
      <w:textAlignment w:val="baseline"/>
    </w:pPr>
    <w:rPr>
      <w:sz w:val="20"/>
      <w:szCs w:val="20"/>
    </w:rPr>
  </w:style>
  <w:style w:type="paragraph" w:styleId="Default" w:customStyle="1">
    <w:name w:val="Default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zh-CN" w:val="ru-RU" w:bidi="ar-SA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 Знак"/>
    <w:basedOn w:val="Normal"/>
    <w:qFormat/>
    <w:pPr>
      <w:spacing w:lineRule="auto" w:line="240"/>
      <w:jc w:val="left"/>
    </w:pPr>
    <w:rPr>
      <w:rFonts w:ascii="Verdana" w:hAnsi="Verdana" w:cs="Verdana"/>
      <w:sz w:val="20"/>
      <w:szCs w:val="20"/>
      <w:lang w:val="en-US"/>
    </w:rPr>
  </w:style>
  <w:style w:type="paragraph" w:styleId="Nonformat" w:customStyle="1">
    <w:name w:val="Nonformat"/>
    <w:basedOn w:val="Normal"/>
    <w:qFormat/>
    <w:pPr>
      <w:widowControl w:val="false"/>
      <w:spacing w:lineRule="auto" w:line="240"/>
      <w:jc w:val="left"/>
    </w:pPr>
    <w:rPr>
      <w:rFonts w:ascii="Consultant" w:hAnsi="Consultant" w:cs="Consultant"/>
      <w:sz w:val="20"/>
      <w:szCs w:val="20"/>
    </w:rPr>
  </w:style>
  <w:style w:type="paragraph" w:styleId="134" w:customStyle="1">
    <w:name w:val="Заголовок оглавления1"/>
    <w:basedOn w:val="1"/>
    <w:next w:val="Normal"/>
    <w:qFormat/>
    <w:pPr>
      <w:keepLines/>
      <w:numPr>
        <w:ilvl w:val="0"/>
        <w:numId w:val="0"/>
      </w:numPr>
      <w:spacing w:lineRule="auto" w:line="276" w:before="480" w:after="0"/>
      <w:jc w:val="left"/>
    </w:pPr>
    <w:rPr>
      <w:rFonts w:ascii="Cambria" w:hAnsi="Cambria" w:cs="Cambria"/>
      <w:i w:val="false"/>
      <w:iCs w:val="false"/>
      <w:color w:val="365F91"/>
      <w:sz w:val="28"/>
      <w:szCs w:val="28"/>
    </w:rPr>
  </w:style>
  <w:style w:type="paragraph" w:styleId="219">
    <w:name w:val="TOC 2"/>
    <w:basedOn w:val="Normal"/>
    <w:next w:val="Normal"/>
    <w:pPr>
      <w:tabs>
        <w:tab w:val="clear" w:pos="720"/>
        <w:tab w:val="left" w:pos="660" w:leader="none"/>
        <w:tab w:val="right" w:pos="10206" w:leader="dot"/>
      </w:tabs>
      <w:spacing w:lineRule="auto" w:line="276"/>
    </w:pPr>
    <w:rPr>
      <w:rFonts w:eastAsia="Calibri"/>
      <w:sz w:val="20"/>
      <w:szCs w:val="20"/>
      <w:lang w:eastAsia="ru-RU"/>
    </w:rPr>
  </w:style>
  <w:style w:type="paragraph" w:styleId="135">
    <w:name w:val="TOC 1"/>
    <w:basedOn w:val="Normal"/>
    <w:next w:val="Normal"/>
    <w:pPr>
      <w:tabs>
        <w:tab w:val="clear" w:pos="720"/>
        <w:tab w:val="right" w:pos="10206" w:leader="dot"/>
      </w:tabs>
      <w:spacing w:lineRule="auto" w:line="276" w:before="120" w:after="120"/>
      <w:jc w:val="left"/>
    </w:pPr>
    <w:rPr>
      <w:rFonts w:eastAsia="Calibri"/>
      <w:b/>
      <w:bCs/>
      <w:caps/>
      <w:sz w:val="20"/>
      <w:szCs w:val="20"/>
    </w:rPr>
  </w:style>
  <w:style w:type="paragraph" w:styleId="315">
    <w:name w:val="TOC 3"/>
    <w:basedOn w:val="Normal"/>
    <w:next w:val="Normal"/>
    <w:pPr>
      <w:spacing w:lineRule="auto" w:line="276"/>
      <w:ind w:left="440" w:hanging="0"/>
      <w:jc w:val="left"/>
    </w:pPr>
    <w:rPr>
      <w:rFonts w:eastAsia="Calibri"/>
      <w:i/>
      <w:iCs/>
      <w:sz w:val="20"/>
      <w:szCs w:val="20"/>
    </w:rPr>
  </w:style>
  <w:style w:type="paragraph" w:styleId="43">
    <w:name w:val="TOC 4"/>
    <w:basedOn w:val="Normal"/>
    <w:next w:val="Normal"/>
    <w:pPr>
      <w:spacing w:lineRule="auto" w:line="276"/>
      <w:ind w:left="660" w:hanging="0"/>
      <w:jc w:val="left"/>
    </w:pPr>
    <w:rPr>
      <w:rFonts w:eastAsia="Calibri"/>
      <w:sz w:val="18"/>
      <w:szCs w:val="18"/>
    </w:rPr>
  </w:style>
  <w:style w:type="paragraph" w:styleId="53">
    <w:name w:val="TOC 5"/>
    <w:basedOn w:val="Normal"/>
    <w:next w:val="Normal"/>
    <w:pPr>
      <w:spacing w:lineRule="auto" w:line="276"/>
      <w:ind w:left="880" w:hanging="0"/>
      <w:jc w:val="left"/>
    </w:pPr>
    <w:rPr>
      <w:rFonts w:ascii="Calibri" w:hAnsi="Calibri" w:eastAsia="Calibri" w:cs="Calibri"/>
      <w:sz w:val="18"/>
      <w:szCs w:val="18"/>
    </w:rPr>
  </w:style>
  <w:style w:type="paragraph" w:styleId="62">
    <w:name w:val="TOC 6"/>
    <w:basedOn w:val="Normal"/>
    <w:next w:val="Normal"/>
    <w:pPr>
      <w:spacing w:lineRule="auto" w:line="276"/>
      <w:ind w:left="1100" w:hanging="0"/>
      <w:jc w:val="left"/>
    </w:pPr>
    <w:rPr>
      <w:rFonts w:ascii="Calibri" w:hAnsi="Calibri" w:eastAsia="Calibri" w:cs="Calibri"/>
      <w:sz w:val="18"/>
      <w:szCs w:val="18"/>
    </w:rPr>
  </w:style>
  <w:style w:type="paragraph" w:styleId="72">
    <w:name w:val="TOC 7"/>
    <w:basedOn w:val="Normal"/>
    <w:next w:val="Normal"/>
    <w:pPr>
      <w:spacing w:lineRule="auto" w:line="276"/>
      <w:ind w:left="1320" w:hanging="0"/>
      <w:jc w:val="left"/>
    </w:pPr>
    <w:rPr>
      <w:rFonts w:ascii="Calibri" w:hAnsi="Calibri" w:eastAsia="Calibri" w:cs="Calibri"/>
      <w:sz w:val="18"/>
      <w:szCs w:val="18"/>
    </w:rPr>
  </w:style>
  <w:style w:type="paragraph" w:styleId="82">
    <w:name w:val="TOC 8"/>
    <w:basedOn w:val="Normal"/>
    <w:next w:val="Normal"/>
    <w:pPr>
      <w:spacing w:lineRule="auto" w:line="276"/>
      <w:ind w:left="1540" w:hanging="0"/>
      <w:jc w:val="left"/>
    </w:pPr>
    <w:rPr>
      <w:rFonts w:ascii="Calibri" w:hAnsi="Calibri" w:eastAsia="Calibri" w:cs="Calibri"/>
      <w:sz w:val="18"/>
      <w:szCs w:val="18"/>
    </w:rPr>
  </w:style>
  <w:style w:type="paragraph" w:styleId="93">
    <w:name w:val="TOC 9"/>
    <w:basedOn w:val="Normal"/>
    <w:next w:val="Normal"/>
    <w:pPr>
      <w:spacing w:lineRule="auto" w:line="276"/>
      <w:ind w:left="1760" w:hanging="0"/>
      <w:jc w:val="left"/>
    </w:pPr>
    <w:rPr>
      <w:rFonts w:ascii="Calibri" w:hAnsi="Calibri" w:eastAsia="Calibri" w:cs="Calibri"/>
      <w:sz w:val="18"/>
      <w:szCs w:val="18"/>
    </w:rPr>
  </w:style>
  <w:style w:type="paragraph" w:styleId="Style64">
    <w:name w:val="Endnote Text"/>
    <w:basedOn w:val="Normal"/>
    <w:pPr>
      <w:spacing w:lineRule="auto" w:line="276" w:before="0" w:after="200"/>
      <w:jc w:val="left"/>
    </w:pPr>
    <w:rPr>
      <w:rFonts w:ascii="Calibri" w:hAnsi="Calibri" w:eastAsia="Calibri" w:cs="Calibri"/>
      <w:sz w:val="24"/>
      <w:szCs w:val="24"/>
    </w:rPr>
  </w:style>
  <w:style w:type="paragraph" w:styleId="1111" w:customStyle="1">
    <w:name w:val="Средняя заливка 1 - Акцент 11"/>
    <w:qFormat/>
    <w:pPr>
      <w:widowControl/>
      <w:suppressAutoHyphens w:val="true"/>
      <w:bidi w:val="0"/>
      <w:jc w:val="left"/>
    </w:pPr>
    <w:rPr>
      <w:rFonts w:ascii="Calibri" w:hAnsi="Calibri" w:eastAsia="Calibri" w:cs="Calibri"/>
      <w:color w:val="auto"/>
      <w:kern w:val="0"/>
      <w:sz w:val="22"/>
      <w:szCs w:val="22"/>
      <w:lang w:eastAsia="zh-CN" w:val="ru-RU" w:bidi="ar-SA"/>
    </w:rPr>
  </w:style>
  <w:style w:type="paragraph" w:styleId="1212" w:customStyle="1">
    <w:name w:val="Средняя сетка 1 - Акцент 21"/>
    <w:basedOn w:val="Normal"/>
    <w:qFormat/>
    <w:pPr>
      <w:spacing w:lineRule="auto" w:line="276" w:before="0" w:after="200"/>
      <w:ind w:left="720" w:hanging="0"/>
      <w:contextualSpacing/>
      <w:jc w:val="left"/>
    </w:pPr>
    <w:rPr>
      <w:rFonts w:ascii="Calibri" w:hAnsi="Calibri" w:eastAsia="Calibri" w:cs="Calibri"/>
      <w:sz w:val="22"/>
      <w:szCs w:val="22"/>
    </w:rPr>
  </w:style>
  <w:style w:type="paragraph" w:styleId="136" w:customStyle="1">
    <w:name w:val="Схема документа1"/>
    <w:basedOn w:val="Normal"/>
    <w:qFormat/>
    <w:pPr>
      <w:spacing w:lineRule="auto" w:line="276" w:before="0" w:after="200"/>
      <w:jc w:val="left"/>
    </w:pPr>
    <w:rPr>
      <w:rFonts w:eastAsia="Calibri"/>
      <w:sz w:val="24"/>
      <w:szCs w:val="24"/>
    </w:rPr>
  </w:style>
  <w:style w:type="paragraph" w:styleId="220" w:customStyle="1">
    <w:name w:val="Рег. Заголовок 2-го уровня регламента"/>
    <w:basedOn w:val="ConsPlusNormal1"/>
    <w:qFormat/>
    <w:pPr>
      <w:keepNext w:val="true"/>
      <w:tabs>
        <w:tab w:val="clear" w:pos="720"/>
        <w:tab w:val="left" w:pos="360" w:leader="none"/>
      </w:tabs>
      <w:ind w:left="0" w:hanging="0"/>
      <w:jc w:val="center"/>
    </w:pPr>
    <w:rPr>
      <w:rFonts w:ascii="Times New Roman" w:hAnsi="Times New Roman" w:cs="Times New Roman"/>
      <w:bCs/>
      <w:sz w:val="24"/>
      <w:szCs w:val="24"/>
    </w:rPr>
  </w:style>
  <w:style w:type="paragraph" w:styleId="Style65" w:customStyle="1">
    <w:name w:val="Рег. Комментарии"/>
    <w:basedOn w:val="311"/>
    <w:qFormat/>
    <w:pPr>
      <w:spacing w:before="0" w:after="0"/>
      <w:ind w:left="539" w:firstLine="709"/>
      <w:contextualSpacing/>
      <w:jc w:val="both"/>
    </w:pPr>
    <w:rPr>
      <w:rFonts w:ascii="Times New Roman" w:hAnsi="Times New Roman" w:cs="Times New Roman"/>
      <w:i/>
      <w:sz w:val="28"/>
      <w:szCs w:val="28"/>
    </w:rPr>
  </w:style>
  <w:style w:type="paragraph" w:styleId="Style66" w:customStyle="1">
    <w:name w:val="Сценарии"/>
    <w:basedOn w:val="Normal"/>
    <w:qFormat/>
    <w:pPr>
      <w:spacing w:lineRule="auto" w:line="276" w:before="120" w:after="120"/>
      <w:ind w:firstLine="539"/>
      <w:contextualSpacing/>
      <w:jc w:val="center"/>
    </w:pPr>
    <w:rPr>
      <w:rFonts w:eastAsia="Calibri"/>
      <w:i/>
    </w:rPr>
  </w:style>
  <w:style w:type="paragraph" w:styleId="225" w:customStyle="1">
    <w:name w:val="Заголовок оглавления2"/>
    <w:basedOn w:val="1"/>
    <w:next w:val="Normal"/>
    <w:qFormat/>
    <w:pPr>
      <w:keepLines/>
      <w:numPr>
        <w:ilvl w:val="0"/>
        <w:numId w:val="0"/>
      </w:numPr>
      <w:spacing w:lineRule="auto" w:line="276" w:before="480" w:after="0"/>
      <w:jc w:val="left"/>
    </w:pPr>
    <w:rPr>
      <w:rFonts w:ascii="Cambria" w:hAnsi="Cambria" w:cs="Cambria"/>
      <w:i w:val="false"/>
      <w:iCs w:val="false"/>
      <w:color w:val="365F91"/>
      <w:sz w:val="28"/>
      <w:szCs w:val="28"/>
    </w:rPr>
  </w:style>
  <w:style w:type="paragraph" w:styleId="ListParagraph">
    <w:name w:val="List Paragraph"/>
    <w:basedOn w:val="Normal"/>
    <w:qFormat/>
    <w:pPr>
      <w:spacing w:lineRule="auto" w:line="276" w:before="0" w:after="200"/>
      <w:ind w:left="720" w:hanging="0"/>
      <w:contextualSpacing/>
      <w:jc w:val="left"/>
    </w:pPr>
    <w:rPr>
      <w:rFonts w:ascii="Calibri" w:hAnsi="Calibri" w:eastAsia="Calibri" w:cs="Calibri"/>
      <w:sz w:val="22"/>
      <w:szCs w:val="22"/>
    </w:rPr>
  </w:style>
  <w:style w:type="paragraph" w:styleId="137" w:customStyle="1">
    <w:name w:val="Рег. Заголовок 1-го уровня регламента"/>
    <w:basedOn w:val="1"/>
    <w:qFormat/>
    <w:pPr>
      <w:pageBreakBefore/>
      <w:numPr>
        <w:ilvl w:val="0"/>
        <w:numId w:val="0"/>
      </w:numPr>
      <w:ind w:left="0" w:hanging="0"/>
      <w:jc w:val="center"/>
    </w:pPr>
    <w:rPr>
      <w:i w:val="false"/>
    </w:rPr>
  </w:style>
  <w:style w:type="paragraph" w:styleId="1110" w:customStyle="1">
    <w:name w:val="Рег. Основной текст уровень 1.1"/>
    <w:basedOn w:val="ConsPlusNormal1"/>
    <w:qFormat/>
    <w:pPr>
      <w:spacing w:lineRule="auto" w:line="276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styleId="1112" w:customStyle="1">
    <w:name w:val="Рег. 1.1.1"/>
    <w:basedOn w:val="Normal"/>
    <w:qFormat/>
    <w:pPr>
      <w:spacing w:lineRule="auto" w:line="276"/>
    </w:pPr>
    <w:rPr>
      <w:rFonts w:eastAsia="Calibri"/>
    </w:rPr>
  </w:style>
  <w:style w:type="paragraph" w:styleId="1113" w:customStyle="1">
    <w:name w:val="Рег. Основной текст уровнеь 1.1 (базовый)"/>
    <w:basedOn w:val="ConsPlusNormal1"/>
    <w:qFormat/>
    <w:pPr>
      <w:tabs>
        <w:tab w:val="clear" w:pos="720"/>
        <w:tab w:val="left" w:pos="0" w:leader="none"/>
        <w:tab w:val="left" w:pos="360" w:leader="none"/>
      </w:tabs>
      <w:spacing w:lineRule="auto" w:line="276"/>
      <w:jc w:val="both"/>
    </w:pPr>
    <w:rPr>
      <w:rFonts w:ascii="Times New Roman" w:hAnsi="Times New Roman" w:cs="Times New Roman"/>
      <w:sz w:val="28"/>
      <w:szCs w:val="28"/>
    </w:rPr>
  </w:style>
  <w:style w:type="paragraph" w:styleId="Style67" w:customStyle="1">
    <w:name w:val="Рег. Обычный с отступом"/>
    <w:basedOn w:val="Normal"/>
    <w:qFormat/>
    <w:pPr>
      <w:spacing w:lineRule="auto" w:line="276"/>
      <w:ind w:firstLine="540"/>
    </w:pPr>
    <w:rPr/>
  </w:style>
  <w:style w:type="paragraph" w:styleId="Style68" w:customStyle="1">
    <w:name w:val="Рег. Списки числовый"/>
    <w:basedOn w:val="1212"/>
    <w:qFormat/>
    <w:pPr>
      <w:ind w:left="1068" w:hanging="0"/>
      <w:jc w:val="both"/>
    </w:pPr>
    <w:rPr>
      <w:rFonts w:ascii="Times New Roman" w:hAnsi="Times New Roman" w:cs="Times New Roman"/>
      <w:sz w:val="28"/>
      <w:szCs w:val="28"/>
    </w:rPr>
  </w:style>
  <w:style w:type="paragraph" w:styleId="Style69" w:customStyle="1">
    <w:name w:val="Рег. Заголовок для названий результата"/>
    <w:basedOn w:val="220"/>
    <w:qFormat/>
    <w:pPr>
      <w:ind w:left="714" w:hanging="0"/>
      <w:jc w:val="left"/>
    </w:pPr>
    <w:rPr/>
  </w:style>
  <w:style w:type="paragraph" w:styleId="1114" w:customStyle="1">
    <w:name w:val="Рег. Основной текст уровень 1.1 (сценарии)"/>
    <w:basedOn w:val="1113"/>
    <w:qFormat/>
    <w:pPr>
      <w:tabs>
        <w:tab w:val="clear" w:pos="0"/>
        <w:tab w:val="left" w:pos="360" w:leader="none"/>
      </w:tabs>
      <w:spacing w:before="360" w:after="240"/>
    </w:pPr>
    <w:rPr>
      <w:i/>
    </w:rPr>
  </w:style>
  <w:style w:type="paragraph" w:styleId="1115" w:customStyle="1">
    <w:name w:val="Рег. Основной текст уровень 1.1.1"/>
    <w:basedOn w:val="Normal"/>
    <w:next w:val="1112"/>
    <w:qFormat/>
    <w:pPr>
      <w:spacing w:lineRule="auto" w:line="276"/>
      <w:ind w:left="1440" w:hanging="720"/>
    </w:pPr>
    <w:rPr>
      <w:rFonts w:eastAsia="Calibri"/>
    </w:rPr>
  </w:style>
  <w:style w:type="paragraph" w:styleId="Style70" w:customStyle="1">
    <w:name w:val="Рег. Списки без буллетов"/>
    <w:basedOn w:val="ConsPlusNormal1"/>
    <w:qFormat/>
    <w:pPr>
      <w:spacing w:lineRule="auto" w:line="276"/>
      <w:ind w:left="709" w:hanging="0"/>
      <w:jc w:val="both"/>
    </w:pPr>
    <w:rPr>
      <w:rFonts w:ascii="Times New Roman" w:hAnsi="Times New Roman" w:cs="Times New Roman"/>
      <w:sz w:val="28"/>
      <w:szCs w:val="28"/>
    </w:rPr>
  </w:style>
  <w:style w:type="paragraph" w:styleId="138" w:customStyle="1">
    <w:name w:val="Рег. Списки 1)"/>
    <w:basedOn w:val="Style70"/>
    <w:qFormat/>
    <w:pPr>
      <w:ind w:left="720" w:hanging="0"/>
    </w:pPr>
    <w:rPr/>
  </w:style>
  <w:style w:type="paragraph" w:styleId="139" w:customStyle="1">
    <w:name w:val="Рег. Списки два уровня: 1)  и а) б) в)"/>
    <w:basedOn w:val="1212"/>
    <w:qFormat/>
    <w:pPr>
      <w:spacing w:before="0" w:after="120"/>
      <w:ind w:left="1440" w:hanging="360"/>
      <w:contextualSpacing/>
      <w:jc w:val="both"/>
    </w:pPr>
    <w:rPr>
      <w:rFonts w:ascii="Times New Roman" w:hAnsi="Times New Roman" w:cs="Times New Roman"/>
      <w:sz w:val="28"/>
      <w:szCs w:val="28"/>
    </w:rPr>
  </w:style>
  <w:style w:type="paragraph" w:styleId="Style71" w:customStyle="1">
    <w:name w:val="Рег. Списки одного уровня: а) б) в)"/>
    <w:basedOn w:val="139"/>
    <w:qFormat/>
    <w:pPr/>
    <w:rPr/>
  </w:style>
  <w:style w:type="paragraph" w:styleId="Style72" w:customStyle="1">
    <w:name w:val="Рег. Списки без буллетов широкие"/>
    <w:basedOn w:val="Normal"/>
    <w:qFormat/>
    <w:pPr>
      <w:spacing w:lineRule="auto" w:line="276"/>
      <w:ind w:firstLine="540"/>
    </w:pPr>
    <w:rPr/>
  </w:style>
  <w:style w:type="paragraph" w:styleId="226" w:customStyle="1">
    <w:name w:val="Рег. Заголовок 2-го уровня  в приложении"/>
    <w:basedOn w:val="2"/>
    <w:next w:val="Normal"/>
    <w:qFormat/>
    <w:pPr>
      <w:numPr>
        <w:ilvl w:val="0"/>
        <w:numId w:val="0"/>
      </w:numPr>
      <w:spacing w:lineRule="auto" w:line="276" w:before="360" w:after="240"/>
      <w:jc w:val="center"/>
    </w:pPr>
    <w:rPr>
      <w:rFonts w:ascii="Times New Roman" w:hAnsi="Times New Roman" w:cs="Times New Roman"/>
      <w:i w:val="false"/>
      <w:sz w:val="24"/>
    </w:rPr>
  </w:style>
  <w:style w:type="paragraph" w:styleId="140" w:customStyle="1">
    <w:name w:val="Рег. Основной нумерованный 1. текст"/>
    <w:basedOn w:val="ConsPlusNormal1"/>
    <w:qFormat/>
    <w:pPr>
      <w:spacing w:lineRule="auto" w:line="276"/>
      <w:ind w:left="1440" w:hanging="0"/>
      <w:jc w:val="both"/>
    </w:pPr>
    <w:rPr>
      <w:rFonts w:ascii="Times New Roman" w:hAnsi="Times New Roman" w:cs="Times New Roman"/>
      <w:sz w:val="28"/>
      <w:szCs w:val="28"/>
    </w:rPr>
  </w:style>
  <w:style w:type="paragraph" w:styleId="NoSpacing">
    <w:name w:val="No Spacing"/>
    <w:basedOn w:val="1"/>
    <w:next w:val="220"/>
    <w:qFormat/>
    <w:pPr>
      <w:numPr>
        <w:ilvl w:val="0"/>
        <w:numId w:val="0"/>
      </w:numPr>
      <w:spacing w:before="0" w:after="240"/>
    </w:pPr>
    <w:rPr>
      <w:i w:val="false"/>
      <w:szCs w:val="22"/>
    </w:rPr>
  </w:style>
  <w:style w:type="paragraph" w:styleId="Revision">
    <w:name w:val="Revision"/>
    <w:qFormat/>
    <w:pPr>
      <w:widowControl/>
      <w:suppressAutoHyphens w:val="true"/>
      <w:bidi w:val="0"/>
      <w:jc w:val="left"/>
    </w:pPr>
    <w:rPr>
      <w:rFonts w:ascii="Calibri" w:hAnsi="Calibri" w:eastAsia="Calibri" w:cs="Calibri"/>
      <w:color w:val="auto"/>
      <w:kern w:val="0"/>
      <w:sz w:val="22"/>
      <w:szCs w:val="22"/>
      <w:lang w:eastAsia="zh-CN" w:val="ru-RU" w:bidi="ar-SA"/>
    </w:rPr>
  </w:style>
  <w:style w:type="paragraph" w:styleId="1116" w:customStyle="1">
    <w:name w:val="Абзац списка11"/>
    <w:basedOn w:val="Normal"/>
    <w:qFormat/>
    <w:pPr>
      <w:spacing w:lineRule="auto" w:line="276"/>
      <w:ind w:left="720" w:hanging="0"/>
      <w:jc w:val="center"/>
    </w:pPr>
    <w:rPr>
      <w:rFonts w:ascii="Calibri" w:hAnsi="Calibri" w:eastAsia="Calibri" w:cs="Calibri"/>
      <w:sz w:val="22"/>
      <w:szCs w:val="22"/>
    </w:rPr>
  </w:style>
  <w:style w:type="paragraph" w:styleId="227" w:customStyle="1">
    <w:name w:val="Знак Знак Знак Знак Знак Знак Знак Знак Знак Знак2"/>
    <w:basedOn w:val="Normal"/>
    <w:qFormat/>
    <w:pPr>
      <w:spacing w:lineRule="exact" w:line="240" w:before="0" w:after="160"/>
      <w:jc w:val="center"/>
    </w:pPr>
    <w:rPr>
      <w:rFonts w:ascii="Verdana" w:hAnsi="Verdana" w:eastAsia="Calibri" w:cs="Verdana"/>
      <w:sz w:val="24"/>
      <w:szCs w:val="24"/>
      <w:lang w:val="en-US"/>
    </w:rPr>
  </w:style>
  <w:style w:type="paragraph" w:styleId="228" w:customStyle="1">
    <w:name w:val="Знак2"/>
    <w:basedOn w:val="Normal"/>
    <w:qFormat/>
    <w:pPr>
      <w:spacing w:lineRule="exact" w:line="240" w:before="0" w:after="160"/>
    </w:pPr>
    <w:rPr>
      <w:sz w:val="24"/>
      <w:szCs w:val="20"/>
      <w:lang w:val="en-US"/>
    </w:rPr>
  </w:style>
  <w:style w:type="paragraph" w:styleId="229" w:customStyle="1">
    <w:name w:val="Знак Знак Знак Знак Знак Знак Знак2"/>
    <w:basedOn w:val="Normal"/>
    <w:qFormat/>
    <w:pPr>
      <w:spacing w:lineRule="auto" w:line="240" w:before="100" w:after="100"/>
      <w:jc w:val="left"/>
    </w:pPr>
    <w:rPr>
      <w:rFonts w:ascii="Tahoma" w:hAnsi="Tahoma" w:cs="Tahoma"/>
      <w:sz w:val="20"/>
      <w:szCs w:val="20"/>
      <w:lang w:val="en-US"/>
    </w:rPr>
  </w:style>
  <w:style w:type="paragraph" w:styleId="Style73" w:customStyle="1">
    <w:name w:val="РегламентГПЗУ"/>
    <w:basedOn w:val="ListParagraph"/>
    <w:qFormat/>
    <w:pPr>
      <w:tabs>
        <w:tab w:val="clear" w:pos="720"/>
        <w:tab w:val="left" w:pos="992" w:leader="none"/>
        <w:tab w:val="left" w:pos="1134" w:leader="none"/>
        <w:tab w:val="left" w:pos="9781" w:leader="none"/>
      </w:tabs>
      <w:spacing w:lineRule="auto" w:line="240" w:before="0" w:after="0"/>
      <w:contextualSpacing/>
      <w:jc w:val="both"/>
    </w:pPr>
    <w:rPr>
      <w:rFonts w:ascii="Times New Roman" w:hAnsi="Times New Roman" w:cs="Times New Roman"/>
      <w:sz w:val="24"/>
      <w:szCs w:val="24"/>
    </w:rPr>
  </w:style>
  <w:style w:type="paragraph" w:styleId="230" w:customStyle="1">
    <w:name w:val="РегламентГПЗУ2"/>
    <w:basedOn w:val="Style73"/>
    <w:qFormat/>
    <w:pPr>
      <w:tabs>
        <w:tab w:val="clear" w:pos="992"/>
        <w:tab w:val="left" w:pos="1134" w:leader="none"/>
        <w:tab w:val="left" w:pos="1418" w:leader="none"/>
        <w:tab w:val="left" w:pos="9781" w:leader="none"/>
      </w:tabs>
    </w:pPr>
    <w:rPr/>
  </w:style>
  <w:style w:type="paragraph" w:styleId="Formattext" w:customStyle="1">
    <w:name w:val="formattext"/>
    <w:basedOn w:val="Normal"/>
    <w:qFormat/>
    <w:pPr>
      <w:spacing w:lineRule="auto" w:line="240" w:before="100" w:after="100"/>
      <w:jc w:val="left"/>
    </w:pPr>
    <w:rPr>
      <w:sz w:val="24"/>
      <w:szCs w:val="24"/>
    </w:rPr>
  </w:style>
  <w:style w:type="paragraph" w:styleId="234" w:customStyle="1">
    <w:name w:val="Без интервала2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0"/>
      <w:lang w:eastAsia="zh-CN" w:val="ru-RU" w:bidi="ar-SA"/>
    </w:rPr>
  </w:style>
  <w:style w:type="paragraph" w:styleId="Toaheading">
    <w:name w:val="toa heading"/>
    <w:basedOn w:val="1"/>
    <w:next w:val="Normal"/>
    <w:qFormat/>
    <w:pPr>
      <w:keepLines/>
      <w:numPr>
        <w:ilvl w:val="0"/>
        <w:numId w:val="0"/>
      </w:numPr>
      <w:spacing w:lineRule="auto" w:line="276" w:before="480" w:after="0"/>
      <w:jc w:val="left"/>
    </w:pPr>
    <w:rPr>
      <w:rFonts w:ascii="Cambria" w:hAnsi="Cambria"/>
      <w:i w:val="false"/>
      <w:iCs w:val="false"/>
      <w:color w:val="365F91"/>
      <w:sz w:val="28"/>
      <w:szCs w:val="28"/>
    </w:rPr>
  </w:style>
  <w:style w:type="paragraph" w:styleId="142" w:customStyle="1">
    <w:name w:val="Цитата1"/>
    <w:basedOn w:val="Normal"/>
    <w:qFormat/>
    <w:pPr>
      <w:spacing w:lineRule="auto" w:line="480" w:before="0" w:after="240"/>
      <w:ind w:left="540" w:right="588" w:firstLine="360"/>
      <w:jc w:val="center"/>
    </w:pPr>
    <w:rPr>
      <w:rFonts w:ascii="Calibri" w:hAnsi="Calibri" w:cs="Calibri"/>
      <w:color w:val="000000"/>
      <w:sz w:val="22"/>
      <w:szCs w:val="22"/>
      <w:lang w:val="en-US" w:bidi="en-US"/>
    </w:rPr>
  </w:style>
  <w:style w:type="paragraph" w:styleId="235" w:customStyle="1">
    <w:name w:val="Абзац списка2"/>
    <w:basedOn w:val="Normal"/>
    <w:qFormat/>
    <w:pPr>
      <w:spacing w:lineRule="auto" w:line="276" w:before="0" w:after="200"/>
      <w:ind w:left="720" w:hanging="0"/>
      <w:jc w:val="left"/>
    </w:pPr>
    <w:rPr>
      <w:rFonts w:ascii="Calibri" w:hAnsi="Calibri" w:cs="Calibri"/>
      <w:kern w:val="2"/>
      <w:sz w:val="22"/>
      <w:szCs w:val="22"/>
    </w:rPr>
  </w:style>
  <w:style w:type="paragraph" w:styleId="Style74" w:customStyle="1">
    <w:name w:val="Содержимое врезки"/>
    <w:basedOn w:val="Normal"/>
    <w:qFormat/>
    <w:pPr>
      <w:spacing w:lineRule="auto" w:line="276" w:before="0" w:after="200"/>
      <w:jc w:val="left"/>
    </w:pPr>
    <w:rPr>
      <w:rFonts w:ascii="Calibri" w:hAnsi="Calibri" w:cs="Calibri"/>
      <w:kern w:val="2"/>
      <w:sz w:val="22"/>
      <w:szCs w:val="22"/>
    </w:rPr>
  </w:style>
  <w:style w:type="paragraph" w:styleId="143" w:customStyle="1">
    <w:name w:val="Обычный (Интернет)1"/>
    <w:basedOn w:val="Normal"/>
    <w:qFormat/>
    <w:pPr>
      <w:spacing w:lineRule="atLeast" w:line="100"/>
      <w:jc w:val="left"/>
    </w:pPr>
    <w:rPr>
      <w:kern w:val="2"/>
      <w:sz w:val="24"/>
      <w:szCs w:val="24"/>
    </w:rPr>
  </w:style>
  <w:style w:type="paragraph" w:styleId="Style75" w:customStyle="1">
    <w:name w:val="Содержимое таблицы"/>
    <w:basedOn w:val="Normal"/>
    <w:qFormat/>
    <w:pPr>
      <w:suppressLineNumbers/>
    </w:pPr>
    <w:rPr/>
  </w:style>
  <w:style w:type="paragraph" w:styleId="Style76" w:customStyle="1">
    <w:name w:val="Заголовок таблицы"/>
    <w:basedOn w:val="Style75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gosuslugi.ru/" TargetMode="External"/><Relationship Id="rId3" Type="http://schemas.openxmlformats.org/officeDocument/2006/relationships/hyperlink" Target="http://www.gosuslugi.ru/r/ryazan" TargetMode="External"/><Relationship Id="rId4" Type="http://schemas.openxmlformats.org/officeDocument/2006/relationships/hyperlink" Target="https://login.consultant.ru/link/?rnd=3399976FCF52E018DF3F7EA9EAB01932&amp;req=doc&amp;base=LAW&amp;n=321522&amp;dst=43&amp;fld=134&amp;date=26.09.2019" TargetMode="External"/><Relationship Id="rId5" Type="http://schemas.openxmlformats.org/officeDocument/2006/relationships/hyperlink" Target="https://login.consultant.ru/link/?rnd=1A232A963C154EBD03E7997ADB60801E&amp;req=doc&amp;base=MOB&amp;n=297735&amp;dst=100117&amp;fld=134&amp;date=01.10.2019" TargetMode="External"/><Relationship Id="rId6" Type="http://schemas.openxmlformats.org/officeDocument/2006/relationships/hyperlink" Target="https://login.consultant.ru/link/?rnd=1A232A963C154EBD03E7997ADB60801E&amp;req=doc&amp;base=LAW&amp;n=330401&amp;dst=3327&amp;fld=134&amp;REFFIELD=134&amp;REFDST=100185&amp;REFDOC=297735&amp;REFBASE=MOB&amp;stat=refcode%3D16876%3Bdstident%3D3327%3Bindex%3D138&amp;date=01.10.2019" TargetMode="External"/><Relationship Id="rId7" Type="http://schemas.openxmlformats.org/officeDocument/2006/relationships/hyperlink" Target="https://login.consultant.ru/link/?rnd=1A232A963C154EBD03E7997ADB60801E&amp;req=doc&amp;base=LAW&amp;n=311791&amp;dst=100020&amp;fld=134&amp;REFFIELD=134&amp;REFDST=100197&amp;REFDOC=297735&amp;REFBASE=MOB&amp;stat=refcode%3D16876%3Bdstident%3D100020%3Bindex%3D150&amp;date=01.10.2019" TargetMode="External"/><Relationship Id="rId8" Type="http://schemas.openxmlformats.org/officeDocument/2006/relationships/footer" Target="footer1.xml"/><Relationship Id="rId9" Type="http://schemas.openxmlformats.org/officeDocument/2006/relationships/hyperlink" Target="garantf1://12048567.0" TargetMode="Externa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hyperlink" Target="http://xn--62-7lcp5a.xn--p1ai/wp-content/uploads/2020/05/Pravila_NOVYE_2020.pdf" TargetMode="External"/><Relationship Id="rId15" Type="http://schemas.openxmlformats.org/officeDocument/2006/relationships/hyperlink" Target="http://xn--62-7lcp5a.xn--p1ai/wp-content/uploads/2020/05/Pravila_NOVYE_2020.pdf" TargetMode="External"/><Relationship Id="rId16" Type="http://schemas.openxmlformats.org/officeDocument/2006/relationships/header" Target="header3.xml"/><Relationship Id="rId17" Type="http://schemas.openxmlformats.org/officeDocument/2006/relationships/header" Target="header4.xml"/><Relationship Id="rId18" Type="http://schemas.openxmlformats.org/officeDocument/2006/relationships/footer" Target="footer4.xml"/><Relationship Id="rId19" Type="http://schemas.openxmlformats.org/officeDocument/2006/relationships/footer" Target="footer5.xml"/><Relationship Id="rId20" Type="http://schemas.openxmlformats.org/officeDocument/2006/relationships/header" Target="header5.xml"/><Relationship Id="rId21" Type="http://schemas.openxmlformats.org/officeDocument/2006/relationships/header" Target="header6.xml"/><Relationship Id="rId22" Type="http://schemas.openxmlformats.org/officeDocument/2006/relationships/footer" Target="footer6.xml"/><Relationship Id="rId23" Type="http://schemas.openxmlformats.org/officeDocument/2006/relationships/footer" Target="footer7.xml"/><Relationship Id="rId24" Type="http://schemas.openxmlformats.org/officeDocument/2006/relationships/numbering" Target="numbering.xml"/><Relationship Id="rId25" Type="http://schemas.openxmlformats.org/officeDocument/2006/relationships/fontTable" Target="fontTable.xml"/><Relationship Id="rId26" Type="http://schemas.openxmlformats.org/officeDocument/2006/relationships/settings" Target="settings.xml"/><Relationship Id="rId27" Type="http://schemas.openxmlformats.org/officeDocument/2006/relationships/theme" Target="theme/theme1.xml"/><Relationship Id="rId2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053EF-B4C0-4BA5-8720-1B6E2D20F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Application>Neat_Office/6.2.8.2$Windows_x86 LibreOffice_project/</Application>
  <Pages>68</Pages>
  <Words>17268</Words>
  <Characters>135268</Characters>
  <CharactersWithSpaces>153451</CharactersWithSpaces>
  <Paragraphs>1110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2021-11-26T09:04:00Z</dcterms:created>
  <dc:creator>Иванов А.Н.</dc:creator>
  <dc:description/>
  <dc:language>ru-RU</dc:language>
  <cp:lastModifiedBy/>
  <cp:lastPrinted>2021-11-30T12:57:04Z</cp:lastPrinted>
  <dcterms:modified xsi:type="dcterms:W3CDTF">2021-11-30T13:02:15Z</dcterms:modified>
  <cp:revision>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